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rPr>
          <w:sz w:val="26"/>
        </w:rPr>
      </w:pPr>
      <w:r>
        <w:t xml:space="preserve">                                                                                                      </w:t>
      </w:r>
      <w:r>
        <w:rPr>
          <w:sz w:val="26"/>
        </w:rPr>
        <w:t>УТВЕРЖДАЮ</w:t>
      </w:r>
    </w:p>
    <w:p w14:paraId="02000000">
      <w:pPr>
        <w:spacing w:line="276" w:lineRule="auto"/>
        <w:ind/>
        <w:rPr>
          <w:color w:val="FF0000"/>
          <w:sz w:val="26"/>
        </w:rPr>
      </w:pPr>
      <w:r>
        <w:rPr>
          <w:sz w:val="26"/>
        </w:rPr>
        <w:t xml:space="preserve">                                                                           </w:t>
      </w:r>
      <w:r>
        <w:rPr>
          <w:sz w:val="26"/>
        </w:rPr>
        <w:t xml:space="preserve">       </w:t>
      </w:r>
      <w:r>
        <w:rPr>
          <w:sz w:val="26"/>
        </w:rPr>
        <w:t xml:space="preserve">   </w:t>
      </w:r>
      <w:r>
        <w:rPr>
          <w:sz w:val="26"/>
        </w:rPr>
        <w:t xml:space="preserve">      </w:t>
      </w:r>
      <w:r>
        <w:rPr>
          <w:sz w:val="26"/>
        </w:rPr>
        <w:t>Заместитель начальника</w:t>
      </w:r>
      <w:r>
        <w:rPr>
          <w:color w:val="FF0000"/>
          <w:sz w:val="26"/>
        </w:rPr>
        <w:t xml:space="preserve"> </w:t>
      </w:r>
    </w:p>
    <w:p w14:paraId="03000000">
      <w:pPr>
        <w:spacing w:line="276" w:lineRule="auto"/>
        <w:ind/>
        <w:rPr>
          <w:sz w:val="26"/>
        </w:rPr>
      </w:pPr>
      <w:r>
        <w:rPr>
          <w:color w:val="FF0000"/>
          <w:sz w:val="26"/>
        </w:rPr>
        <w:t xml:space="preserve">                             </w:t>
      </w:r>
      <w:r>
        <w:rPr>
          <w:color w:val="FF0000"/>
          <w:sz w:val="26"/>
        </w:rPr>
        <w:t xml:space="preserve">                                                </w:t>
      </w:r>
      <w:r>
        <w:rPr>
          <w:color w:val="FF0000"/>
          <w:sz w:val="26"/>
        </w:rPr>
        <w:t xml:space="preserve">             </w:t>
      </w:r>
      <w:r>
        <w:rPr>
          <w:color w:val="FF0000"/>
          <w:sz w:val="26"/>
        </w:rPr>
        <w:t xml:space="preserve"> </w:t>
      </w:r>
      <w:r>
        <w:rPr>
          <w:sz w:val="26"/>
        </w:rPr>
        <w:t>Межрайонной инспекции</w:t>
      </w:r>
    </w:p>
    <w:p w14:paraId="04000000">
      <w:pPr>
        <w:spacing w:line="276" w:lineRule="auto"/>
        <w:ind/>
        <w:rPr>
          <w:sz w:val="26"/>
        </w:rPr>
      </w:pPr>
      <w:r>
        <w:rPr>
          <w:sz w:val="26"/>
        </w:rPr>
        <w:t xml:space="preserve">                                                                            </w:t>
      </w:r>
      <w:r>
        <w:rPr>
          <w:sz w:val="26"/>
        </w:rPr>
        <w:t xml:space="preserve">             </w:t>
      </w:r>
      <w:r>
        <w:rPr>
          <w:sz w:val="26"/>
        </w:rPr>
        <w:t xml:space="preserve">  Федеральной налоговой службы № 40</w:t>
      </w:r>
    </w:p>
    <w:p w14:paraId="05000000">
      <w:pPr>
        <w:spacing w:line="276" w:lineRule="auto"/>
        <w:ind/>
        <w:rPr>
          <w:sz w:val="26"/>
        </w:rPr>
      </w:pPr>
      <w:r>
        <w:rPr>
          <w:sz w:val="26"/>
        </w:rPr>
        <w:t xml:space="preserve">                                               </w:t>
      </w:r>
      <w:r>
        <w:rPr>
          <w:sz w:val="26"/>
        </w:rPr>
        <w:t xml:space="preserve">                                </w:t>
      </w:r>
      <w:r>
        <w:rPr>
          <w:sz w:val="26"/>
        </w:rPr>
        <w:t xml:space="preserve">             </w:t>
      </w:r>
      <w:r>
        <w:rPr>
          <w:sz w:val="26"/>
        </w:rPr>
        <w:t xml:space="preserve">по Республике Башкортостан                                             </w:t>
      </w:r>
    </w:p>
    <w:p w14:paraId="06000000">
      <w:pPr>
        <w:spacing w:line="276" w:lineRule="auto"/>
        <w:ind/>
        <w:jc w:val="center"/>
        <w:rPr>
          <w:sz w:val="26"/>
        </w:rPr>
      </w:pPr>
      <w:r>
        <w:rPr>
          <w:sz w:val="26"/>
        </w:rPr>
        <w:t xml:space="preserve">                                                         </w:t>
      </w:r>
      <w:r>
        <w:rPr>
          <w:sz w:val="26"/>
        </w:rPr>
        <w:t xml:space="preserve">                          </w:t>
      </w:r>
      <w:r>
        <w:rPr>
          <w:sz w:val="26"/>
        </w:rPr>
        <w:t xml:space="preserve">______________ </w:t>
      </w:r>
      <w:r>
        <w:rPr>
          <w:sz w:val="26"/>
        </w:rPr>
        <w:t>В.М.Имангулов</w:t>
      </w:r>
      <w:r>
        <w:rPr>
          <w:color w:val="FF0000"/>
          <w:sz w:val="26"/>
        </w:rPr>
        <w:t xml:space="preserve">                             </w:t>
      </w:r>
      <w:r>
        <w:rPr>
          <w:color w:val="FF0000"/>
          <w:sz w:val="26"/>
        </w:rPr>
        <w:t xml:space="preserve">                 </w:t>
      </w:r>
    </w:p>
    <w:p w14:paraId="07000000">
      <w:pPr>
        <w:pStyle w:val="Style_1"/>
        <w:spacing w:after="0" w:before="0"/>
        <w:ind/>
      </w:pPr>
      <w:r>
        <w:rPr>
          <w:sz w:val="26"/>
        </w:rPr>
        <w:t xml:space="preserve">                                        </w:t>
      </w:r>
      <w:r>
        <w:rPr>
          <w:sz w:val="26"/>
        </w:rPr>
        <w:t xml:space="preserve">                                                    </w:t>
      </w:r>
      <w:r>
        <w:rPr>
          <w:sz w:val="26"/>
        </w:rPr>
        <w:t>от "</w:t>
      </w:r>
      <w:r>
        <w:rPr>
          <w:sz w:val="26"/>
        </w:rPr>
        <w:t>___</w:t>
      </w:r>
      <w:r>
        <w:rPr>
          <w:sz w:val="26"/>
        </w:rPr>
        <w:t>"</w:t>
      </w:r>
      <w:r>
        <w:rPr>
          <w:sz w:val="26"/>
        </w:rPr>
        <w:t xml:space="preserve"> ________</w:t>
      </w:r>
      <w:r>
        <w:rPr>
          <w:sz w:val="26"/>
        </w:rPr>
        <w:t xml:space="preserve"> 20</w:t>
      </w:r>
      <w:r>
        <w:rPr>
          <w:sz w:val="26"/>
        </w:rPr>
        <w:t>21</w:t>
      </w:r>
      <w:r>
        <w:rPr>
          <w:sz w:val="26"/>
        </w:rPr>
        <w:t xml:space="preserve"> г.</w:t>
      </w:r>
    </w:p>
    <w:p w14:paraId="08000000">
      <w:pPr>
        <w:pStyle w:val="Style_1"/>
        <w:spacing w:after="0" w:before="0"/>
        <w:ind/>
      </w:pPr>
    </w:p>
    <w:p w14:paraId="09000000">
      <w:pPr>
        <w:pStyle w:val="Style_1"/>
        <w:spacing w:after="0" w:before="0"/>
        <w:ind/>
      </w:pPr>
    </w:p>
    <w:p w14:paraId="0A000000">
      <w:pPr>
        <w:pStyle w:val="Style_1"/>
        <w:spacing w:after="0" w:before="0"/>
        <w:ind/>
        <w:rPr>
          <w:sz w:val="28"/>
        </w:rPr>
      </w:pPr>
    </w:p>
    <w:p w14:paraId="0B000000">
      <w:pPr>
        <w:pStyle w:val="Style_1"/>
        <w:spacing w:after="0" w:before="0"/>
        <w:ind/>
        <w:jc w:val="center"/>
        <w:rPr>
          <w:b w:val="1"/>
          <w:sz w:val="26"/>
        </w:rPr>
      </w:pPr>
      <w:r>
        <w:rPr>
          <w:b w:val="1"/>
          <w:sz w:val="26"/>
        </w:rPr>
        <w:t>Должностной регламент</w:t>
      </w:r>
    </w:p>
    <w:p w14:paraId="0C000000">
      <w:pPr>
        <w:pStyle w:val="Style_1"/>
        <w:spacing w:after="0" w:before="0"/>
        <w:ind/>
        <w:jc w:val="center"/>
        <w:rPr>
          <w:b w:val="1"/>
          <w:sz w:val="26"/>
        </w:rPr>
      </w:pPr>
      <w:r>
        <w:rPr>
          <w:b w:val="1"/>
          <w:sz w:val="26"/>
        </w:rPr>
        <w:t>С</w:t>
      </w:r>
      <w:r>
        <w:rPr>
          <w:b w:val="1"/>
          <w:sz w:val="26"/>
        </w:rPr>
        <w:t>тарший с</w:t>
      </w:r>
      <w:r>
        <w:rPr>
          <w:b w:val="1"/>
          <w:sz w:val="26"/>
        </w:rPr>
        <w:t>пециалист</w:t>
      </w:r>
      <w:r>
        <w:rPr>
          <w:b w:val="1"/>
          <w:sz w:val="26"/>
        </w:rPr>
        <w:t xml:space="preserve"> </w:t>
      </w:r>
      <w:r>
        <w:rPr>
          <w:b w:val="1"/>
          <w:sz w:val="26"/>
        </w:rPr>
        <w:t>3</w:t>
      </w:r>
      <w:r>
        <w:rPr>
          <w:b w:val="1"/>
          <w:sz w:val="26"/>
        </w:rPr>
        <w:t xml:space="preserve"> разряда </w:t>
      </w:r>
      <w:r>
        <w:rPr>
          <w:b w:val="1"/>
          <w:sz w:val="26"/>
        </w:rPr>
        <w:t>отдела учета и работы с налогоплательщиками</w:t>
      </w:r>
      <w:r>
        <w:rPr>
          <w:b w:val="1"/>
          <w:sz w:val="26"/>
        </w:rPr>
        <w:t xml:space="preserve"> </w:t>
      </w:r>
    </w:p>
    <w:p w14:paraId="0D000000">
      <w:pPr>
        <w:pStyle w:val="Style_1"/>
        <w:spacing w:after="0" w:before="0"/>
        <w:ind/>
        <w:jc w:val="center"/>
        <w:rPr>
          <w:b w:val="1"/>
          <w:sz w:val="26"/>
        </w:rPr>
      </w:pPr>
      <w:r>
        <w:rPr>
          <w:b w:val="1"/>
          <w:sz w:val="26"/>
        </w:rPr>
        <w:t>Межрайонной инспекции Федеральной налоговой службы №40</w:t>
      </w:r>
    </w:p>
    <w:p w14:paraId="0E000000">
      <w:pPr>
        <w:pStyle w:val="Style_1"/>
        <w:spacing w:after="0" w:before="0"/>
        <w:ind/>
        <w:jc w:val="center"/>
        <w:rPr>
          <w:b w:val="1"/>
          <w:sz w:val="26"/>
        </w:rPr>
      </w:pPr>
      <w:r>
        <w:rPr>
          <w:b w:val="1"/>
          <w:sz w:val="26"/>
        </w:rPr>
        <w:t>по Республике Башкортостан</w:t>
      </w:r>
    </w:p>
    <w:p w14:paraId="0F000000">
      <w:pPr>
        <w:pStyle w:val="Style_1"/>
        <w:spacing w:after="0" w:before="0" w:line="276" w:lineRule="auto"/>
        <w:ind/>
        <w:jc w:val="both"/>
        <w:rPr>
          <w:sz w:val="26"/>
        </w:rPr>
      </w:pPr>
    </w:p>
    <w:p w14:paraId="10000000">
      <w:pPr>
        <w:pStyle w:val="Style_1"/>
        <w:spacing w:after="0" w:before="0" w:line="276" w:lineRule="auto"/>
        <w:ind/>
        <w:jc w:val="center"/>
        <w:rPr>
          <w:b w:val="1"/>
        </w:rPr>
      </w:pPr>
      <w:r>
        <w:rPr>
          <w:b w:val="1"/>
        </w:rPr>
        <w:t>I</w:t>
      </w:r>
      <w:r>
        <w:rPr>
          <w:b w:val="1"/>
        </w:rPr>
        <w:t>. Общие положения</w:t>
      </w:r>
    </w:p>
    <w:p w14:paraId="11000000">
      <w:pPr>
        <w:pStyle w:val="Style_1"/>
        <w:spacing w:after="0" w:before="0" w:line="276" w:lineRule="auto"/>
        <w:ind w:firstLine="567" w:right="163"/>
        <w:jc w:val="both"/>
      </w:pPr>
    </w:p>
    <w:p w14:paraId="12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1. Должность федеральной государственной гражданской служ</w:t>
      </w:r>
      <w:r>
        <w:rPr>
          <w:sz w:val="26"/>
        </w:rPr>
        <w:t xml:space="preserve">бы (далее – гражданская служба) </w:t>
      </w:r>
      <w:r>
        <w:rPr>
          <w:sz w:val="26"/>
        </w:rPr>
        <w:t xml:space="preserve">старший </w:t>
      </w:r>
      <w:r>
        <w:rPr>
          <w:sz w:val="26"/>
        </w:rPr>
        <w:t>специалиста 3</w:t>
      </w:r>
      <w:r>
        <w:rPr>
          <w:sz w:val="26"/>
        </w:rPr>
        <w:t xml:space="preserve"> разряда</w:t>
      </w:r>
      <w:r>
        <w:rPr>
          <w:sz w:val="26"/>
        </w:rPr>
        <w:t xml:space="preserve"> </w:t>
      </w:r>
      <w:r>
        <w:rPr>
          <w:sz w:val="26"/>
        </w:rPr>
        <w:t>отдела учета и работы с налогоплательщиками</w:t>
      </w:r>
      <w:r>
        <w:rPr>
          <w:sz w:val="26"/>
        </w:rPr>
        <w:t xml:space="preserve"> Межрайонной инспекции Ф</w:t>
      </w:r>
      <w:r>
        <w:rPr>
          <w:sz w:val="26"/>
        </w:rPr>
        <w:t>едеральной налоговой службы №40 по Республике Башкортостан (далее –</w:t>
      </w:r>
      <w:r>
        <w:rPr>
          <w:sz w:val="26"/>
        </w:rPr>
        <w:t xml:space="preserve"> </w:t>
      </w:r>
      <w:r>
        <w:rPr>
          <w:sz w:val="26"/>
        </w:rPr>
        <w:t xml:space="preserve">старший </w:t>
      </w:r>
      <w:r>
        <w:rPr>
          <w:sz w:val="26"/>
        </w:rPr>
        <w:t xml:space="preserve">специалист </w:t>
      </w:r>
      <w:r>
        <w:rPr>
          <w:sz w:val="26"/>
        </w:rPr>
        <w:t>3</w:t>
      </w:r>
      <w:r>
        <w:rPr>
          <w:sz w:val="26"/>
        </w:rPr>
        <w:t xml:space="preserve"> разряда</w:t>
      </w:r>
      <w:r>
        <w:rPr>
          <w:sz w:val="26"/>
        </w:rPr>
        <w:t>) относится к старшей</w:t>
      </w:r>
      <w:r>
        <w:rPr>
          <w:sz w:val="26"/>
        </w:rPr>
        <w:t xml:space="preserve"> </w:t>
      </w:r>
      <w:r>
        <w:rPr>
          <w:sz w:val="26"/>
        </w:rPr>
        <w:t>группе должностей гражданской службы категории «</w:t>
      </w:r>
      <w:r>
        <w:rPr>
          <w:sz w:val="26"/>
        </w:rPr>
        <w:t xml:space="preserve">обеспечивающие </w:t>
      </w:r>
      <w:r>
        <w:rPr>
          <w:sz w:val="26"/>
        </w:rPr>
        <w:t>специалисты</w:t>
      </w:r>
      <w:r>
        <w:rPr>
          <w:sz w:val="26"/>
        </w:rPr>
        <w:t>».</w:t>
      </w:r>
    </w:p>
    <w:p w14:paraId="13000000">
      <w:pPr>
        <w:pStyle w:val="Style_1"/>
        <w:spacing w:after="0" w:before="0" w:line="276" w:lineRule="auto"/>
        <w:ind w:firstLine="567"/>
        <w:rPr>
          <w:sz w:val="26"/>
        </w:rPr>
      </w:pPr>
      <w:r>
        <w:rPr>
          <w:sz w:val="26"/>
        </w:rPr>
        <w:t xml:space="preserve">Регистрационный номер (код) должности - </w:t>
      </w:r>
      <w:r>
        <w:rPr>
          <w:sz w:val="26"/>
        </w:rPr>
        <w:t>11-4</w:t>
      </w:r>
      <w:r>
        <w:rPr>
          <w:sz w:val="26"/>
        </w:rPr>
        <w:t>-</w:t>
      </w:r>
      <w:r>
        <w:rPr>
          <w:sz w:val="26"/>
        </w:rPr>
        <w:t>4-090</w:t>
      </w:r>
    </w:p>
    <w:p w14:paraId="14000000">
      <w:pPr>
        <w:widowControl w:val="0"/>
        <w:ind w:firstLine="567" w:right="163"/>
        <w:jc w:val="both"/>
        <w:rPr>
          <w:rFonts w:ascii="Times New Roman CYR" w:hAnsi="Times New Roman CYR"/>
          <w:sz w:val="26"/>
        </w:rPr>
      </w:pPr>
      <w:r>
        <w:rPr>
          <w:rFonts w:ascii="Times New Roman CYR" w:hAnsi="Times New Roman CYR"/>
          <w:sz w:val="26"/>
        </w:rPr>
        <w:t>2. Область профессиональной служебной д</w:t>
      </w:r>
      <w:r>
        <w:rPr>
          <w:rFonts w:ascii="Times New Roman CYR" w:hAnsi="Times New Roman CYR"/>
          <w:sz w:val="26"/>
        </w:rPr>
        <w:t>еятельности</w:t>
      </w:r>
      <w:r>
        <w:rPr>
          <w:rFonts w:ascii="Times New Roman CYR" w:hAnsi="Times New Roman CYR"/>
          <w:sz w:val="26"/>
        </w:rPr>
        <w:t xml:space="preserve"> старшего</w:t>
      </w:r>
      <w:r>
        <w:rPr>
          <w:rFonts w:ascii="Times New Roman CYR" w:hAnsi="Times New Roman CYR"/>
          <w:sz w:val="26"/>
        </w:rPr>
        <w:t xml:space="preserve"> специалиста 3</w:t>
      </w:r>
      <w:r>
        <w:rPr>
          <w:rFonts w:ascii="Times New Roman CYR" w:hAnsi="Times New Roman CYR"/>
          <w:sz w:val="26"/>
        </w:rPr>
        <w:t xml:space="preserve"> разряда</w:t>
      </w:r>
      <w:r>
        <w:rPr>
          <w:rFonts w:ascii="Times New Roman CYR" w:hAnsi="Times New Roman CYR"/>
          <w:sz w:val="26"/>
        </w:rPr>
        <w:t xml:space="preserve">: </w:t>
      </w:r>
      <w:r>
        <w:rPr>
          <w:rFonts w:ascii="Times New Roman CYR" w:hAnsi="Times New Roman CYR"/>
          <w:sz w:val="26"/>
        </w:rPr>
        <w:t>Регулирование налоговой деятельности</w:t>
      </w:r>
      <w:r>
        <w:rPr>
          <w:rFonts w:ascii="Times New Roman CYR" w:hAnsi="Times New Roman CYR"/>
          <w:sz w:val="26"/>
        </w:rPr>
        <w:t>.</w:t>
      </w:r>
      <w:r>
        <w:rPr>
          <w:rFonts w:ascii="Times New Roman CYR" w:hAnsi="Times New Roman CYR"/>
          <w:sz w:val="26"/>
        </w:rPr>
        <w:t xml:space="preserve"> </w:t>
      </w:r>
    </w:p>
    <w:p w14:paraId="15000000">
      <w:pPr>
        <w:widowControl w:val="0"/>
        <w:ind w:firstLine="567" w:right="163"/>
        <w:jc w:val="both"/>
        <w:rPr>
          <w:rFonts w:ascii="Times New Roman CYR" w:hAnsi="Times New Roman CYR"/>
          <w:sz w:val="26"/>
        </w:rPr>
      </w:pPr>
      <w:r>
        <w:rPr>
          <w:rFonts w:ascii="Times New Roman CYR" w:hAnsi="Times New Roman CYR"/>
          <w:sz w:val="26"/>
        </w:rPr>
        <w:t>3. Вид професси</w:t>
      </w:r>
      <w:r>
        <w:rPr>
          <w:rFonts w:ascii="Times New Roman CYR" w:hAnsi="Times New Roman CYR"/>
          <w:sz w:val="26"/>
        </w:rPr>
        <w:t xml:space="preserve">ональной служебной деятельности </w:t>
      </w:r>
      <w:r>
        <w:rPr>
          <w:rFonts w:ascii="Times New Roman CYR" w:hAnsi="Times New Roman CYR"/>
          <w:sz w:val="26"/>
        </w:rPr>
        <w:t xml:space="preserve">старшего </w:t>
      </w:r>
      <w:r>
        <w:rPr>
          <w:rFonts w:ascii="Times New Roman CYR" w:hAnsi="Times New Roman CYR"/>
          <w:sz w:val="26"/>
        </w:rPr>
        <w:t>специалиста 3</w:t>
      </w:r>
      <w:r>
        <w:rPr>
          <w:rFonts w:ascii="Times New Roman CYR" w:hAnsi="Times New Roman CYR"/>
          <w:sz w:val="26"/>
        </w:rPr>
        <w:t xml:space="preserve"> разряда</w:t>
      </w:r>
      <w:r>
        <w:rPr>
          <w:rFonts w:ascii="Times New Roman CYR" w:hAnsi="Times New Roman CYR"/>
          <w:sz w:val="26"/>
        </w:rPr>
        <w:t xml:space="preserve">: </w:t>
      </w:r>
      <w:r>
        <w:rPr>
          <w:rFonts w:ascii="Times New Roman CYR" w:hAnsi="Times New Roman CYR"/>
          <w:sz w:val="26"/>
        </w:rPr>
        <w:t>о</w:t>
      </w:r>
      <w:r>
        <w:rPr>
          <w:rFonts w:ascii="Times New Roman CYR" w:hAnsi="Times New Roman CYR"/>
          <w:sz w:val="26"/>
        </w:rPr>
        <w:t>рганизация работы с налогоплательщиками</w:t>
      </w:r>
      <w:r>
        <w:rPr>
          <w:rFonts w:ascii="Times New Roman CYR" w:hAnsi="Times New Roman CYR"/>
          <w:sz w:val="26"/>
        </w:rPr>
        <w:t>.</w:t>
      </w:r>
    </w:p>
    <w:p w14:paraId="16000000">
      <w:pPr>
        <w:widowControl w:val="0"/>
        <w:ind w:firstLine="567" w:right="163"/>
        <w:jc w:val="both"/>
        <w:rPr>
          <w:rFonts w:ascii="Times New Roman CYR" w:hAnsi="Times New Roman CYR"/>
          <w:sz w:val="26"/>
        </w:rPr>
      </w:pPr>
      <w:r>
        <w:rPr>
          <w:rFonts w:ascii="Times New Roman CYR" w:hAnsi="Times New Roman CYR"/>
          <w:sz w:val="26"/>
        </w:rPr>
        <w:t xml:space="preserve">4. Назначение на должность и освобождение от </w:t>
      </w:r>
      <w:r>
        <w:rPr>
          <w:rFonts w:ascii="Times New Roman CYR" w:hAnsi="Times New Roman CYR"/>
          <w:sz w:val="26"/>
        </w:rPr>
        <w:t xml:space="preserve">должности </w:t>
      </w:r>
      <w:r>
        <w:rPr>
          <w:rFonts w:ascii="Times New Roman CYR" w:hAnsi="Times New Roman CYR"/>
          <w:sz w:val="26"/>
        </w:rPr>
        <w:t xml:space="preserve">старшего специалиста 3 разряда </w:t>
      </w:r>
      <w:r>
        <w:rPr>
          <w:rFonts w:ascii="Times New Roman CYR" w:hAnsi="Times New Roman CYR"/>
          <w:sz w:val="26"/>
        </w:rPr>
        <w:t xml:space="preserve">осуществляется </w:t>
      </w:r>
      <w:r>
        <w:rPr>
          <w:rFonts w:ascii="Times New Roman CYR" w:hAnsi="Times New Roman CYR"/>
          <w:sz w:val="26"/>
        </w:rPr>
        <w:t>начальником Межрайонной ИФНС России № 40 по Республике Башкортостан.</w:t>
      </w:r>
    </w:p>
    <w:p w14:paraId="17000000">
      <w:pPr>
        <w:widowControl w:val="0"/>
        <w:ind w:firstLine="567" w:right="163"/>
        <w:jc w:val="both"/>
        <w:rPr>
          <w:rFonts w:ascii="Times New Roman CYR" w:hAnsi="Times New Roman CYR"/>
          <w:sz w:val="26"/>
        </w:rPr>
      </w:pPr>
      <w:r>
        <w:rPr>
          <w:rFonts w:ascii="Times New Roman CYR" w:hAnsi="Times New Roman CYR"/>
          <w:sz w:val="26"/>
        </w:rPr>
        <w:t xml:space="preserve">5. </w:t>
      </w:r>
      <w:r>
        <w:rPr>
          <w:rFonts w:ascii="Times New Roman CYR" w:hAnsi="Times New Roman CYR"/>
          <w:sz w:val="26"/>
        </w:rPr>
        <w:t xml:space="preserve">Старший специалист </w:t>
      </w:r>
      <w:r>
        <w:rPr>
          <w:rFonts w:ascii="Times New Roman CYR" w:hAnsi="Times New Roman CYR"/>
          <w:sz w:val="26"/>
        </w:rPr>
        <w:t xml:space="preserve">3 разряда </w:t>
      </w:r>
      <w:r>
        <w:rPr>
          <w:rFonts w:ascii="Times New Roman CYR" w:hAnsi="Times New Roman CYR"/>
          <w:sz w:val="26"/>
        </w:rPr>
        <w:t xml:space="preserve">непосредственно подчиняется начальнику отдела </w:t>
      </w:r>
      <w:r>
        <w:rPr>
          <w:sz w:val="26"/>
        </w:rPr>
        <w:t>учета и работы с налогоплательщиками</w:t>
      </w:r>
      <w:r>
        <w:rPr>
          <w:rFonts w:ascii="Times New Roman CYR" w:hAnsi="Times New Roman CYR"/>
          <w:sz w:val="26"/>
        </w:rPr>
        <w:t xml:space="preserve"> Межрайонной ИФНС России № 40 по республике Башкортостан</w:t>
      </w:r>
      <w:r>
        <w:rPr>
          <w:rFonts w:ascii="Times New Roman CYR" w:hAnsi="Times New Roman CYR"/>
          <w:sz w:val="26"/>
        </w:rPr>
        <w:t>.</w:t>
      </w:r>
    </w:p>
    <w:p w14:paraId="18000000">
      <w:pPr>
        <w:widowControl w:val="0"/>
        <w:ind w:firstLine="567" w:right="163"/>
        <w:jc w:val="both"/>
        <w:rPr>
          <w:rFonts w:ascii="Times New Roman CYR" w:hAnsi="Times New Roman CYR"/>
          <w:sz w:val="26"/>
        </w:rPr>
      </w:pPr>
    </w:p>
    <w:p w14:paraId="19000000">
      <w:pPr>
        <w:widowControl w:val="0"/>
        <w:ind w:firstLine="567" w:right="163"/>
        <w:jc w:val="center"/>
        <w:rPr>
          <w:rFonts w:ascii="Times New Roman CYR" w:hAnsi="Times New Roman CYR"/>
          <w:b w:val="1"/>
          <w:sz w:val="26"/>
        </w:rPr>
      </w:pPr>
      <w:r>
        <w:rPr>
          <w:rFonts w:ascii="Times New Roman CYR" w:hAnsi="Times New Roman CYR"/>
          <w:b w:val="1"/>
          <w:sz w:val="26"/>
        </w:rPr>
        <w:t xml:space="preserve">II. Квалификационные требования </w:t>
      </w:r>
      <w:r>
        <w:rPr>
          <w:rFonts w:ascii="Times New Roman CYR" w:hAnsi="Times New Roman CYR"/>
          <w:b w:val="1"/>
          <w:sz w:val="26"/>
        </w:rPr>
        <w:t>для замещения должности гражданской службы</w:t>
      </w:r>
    </w:p>
    <w:p w14:paraId="1A000000">
      <w:pPr>
        <w:widowControl w:val="0"/>
        <w:ind w:firstLine="567" w:right="163"/>
        <w:jc w:val="both"/>
        <w:rPr>
          <w:rFonts w:ascii="Times New Roman CYR" w:hAnsi="Times New Roman CYR"/>
          <w:b w:val="1"/>
          <w:sz w:val="26"/>
        </w:rPr>
      </w:pPr>
    </w:p>
    <w:p w14:paraId="1B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6. Для замещения должности </w:t>
      </w:r>
      <w:r>
        <w:rPr>
          <w:sz w:val="26"/>
        </w:rPr>
        <w:t>старшего специалиста 3</w:t>
      </w:r>
      <w:r>
        <w:rPr>
          <w:sz w:val="26"/>
        </w:rPr>
        <w:t xml:space="preserve"> разряда </w:t>
      </w:r>
      <w:r>
        <w:rPr>
          <w:sz w:val="26"/>
        </w:rPr>
        <w:t>устанавливаются следующие требования.</w:t>
      </w:r>
    </w:p>
    <w:p w14:paraId="1C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6.1. </w:t>
      </w:r>
      <w:r>
        <w:rPr>
          <w:sz w:val="26"/>
        </w:rPr>
        <w:t xml:space="preserve">Наличие </w:t>
      </w:r>
      <w:r>
        <w:rPr>
          <w:sz w:val="26"/>
        </w:rPr>
        <w:t>среднего профессионального образования</w:t>
      </w:r>
      <w:r>
        <w:rPr>
          <w:sz w:val="26"/>
        </w:rPr>
        <w:t>.</w:t>
      </w:r>
    </w:p>
    <w:p w14:paraId="1D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14:paraId="1E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6.3. Наличие профессиональных знаний:</w:t>
      </w:r>
    </w:p>
    <w:p w14:paraId="1F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6.3.1. В сфере законодательства Российской Федерации:</w:t>
      </w:r>
    </w:p>
    <w:p w14:paraId="20000000">
      <w:pPr>
        <w:ind w:firstLine="567" w:right="163"/>
        <w:jc w:val="both"/>
        <w:rPr>
          <w:sz w:val="26"/>
        </w:rPr>
      </w:pPr>
      <w:r>
        <w:rPr>
          <w:sz w:val="26"/>
        </w:rPr>
        <w:t xml:space="preserve">1) Налоговый кодекс Российской Федерации; </w:t>
      </w:r>
    </w:p>
    <w:p w14:paraId="21000000">
      <w:pPr>
        <w:ind w:firstLine="567" w:right="163"/>
        <w:jc w:val="both"/>
        <w:rPr>
          <w:sz w:val="26"/>
        </w:rPr>
      </w:pPr>
      <w:r>
        <w:rPr>
          <w:sz w:val="26"/>
        </w:rPr>
        <w:t>2)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14:paraId="22000000">
      <w:pPr>
        <w:ind w:firstLine="567" w:right="163"/>
        <w:jc w:val="both"/>
        <w:rPr>
          <w:sz w:val="26"/>
        </w:rPr>
      </w:pPr>
      <w:r>
        <w:rPr>
          <w:sz w:val="26"/>
        </w:rPr>
        <w:t>3) Федеральный закон от 27 июля 2010 г. № 210-ФЗ «Об организации предоставления государственных и муниципальных услуг»;</w:t>
      </w:r>
    </w:p>
    <w:p w14:paraId="23000000">
      <w:pPr>
        <w:ind w:firstLine="567" w:right="163"/>
        <w:jc w:val="both"/>
        <w:rPr>
          <w:sz w:val="26"/>
        </w:rPr>
      </w:pPr>
      <w:r>
        <w:rPr>
          <w:sz w:val="26"/>
        </w:rPr>
        <w:t>4) Закон Российской Федерации от 21 марта 1991 г. № 943-1 «О налоговых органах Российской Федерации»;</w:t>
      </w:r>
    </w:p>
    <w:p w14:paraId="24000000">
      <w:pPr>
        <w:ind w:firstLine="567" w:right="163"/>
        <w:jc w:val="both"/>
        <w:rPr>
          <w:sz w:val="26"/>
        </w:rPr>
      </w:pPr>
      <w:r>
        <w:rPr>
          <w:sz w:val="26"/>
        </w:rPr>
        <w:t>5) Закон Российской Федерации от 27.12.1991г. № 2124-1 «О средствах массовой информации»;</w:t>
      </w:r>
    </w:p>
    <w:p w14:paraId="25000000">
      <w:pPr>
        <w:ind w:firstLine="567" w:right="163"/>
        <w:jc w:val="both"/>
        <w:rPr>
          <w:sz w:val="26"/>
        </w:rPr>
      </w:pPr>
      <w:r>
        <w:rPr>
          <w:sz w:val="26"/>
        </w:rPr>
        <w:t>6) Федеральный закон Российской Федерации от 27 июля 2006 г. №152-ФЗ «О персональных данных»;</w:t>
      </w:r>
    </w:p>
    <w:p w14:paraId="26000000">
      <w:pPr>
        <w:ind w:firstLine="567" w:right="163"/>
        <w:jc w:val="both"/>
        <w:rPr>
          <w:sz w:val="26"/>
        </w:rPr>
      </w:pPr>
      <w:r>
        <w:rPr>
          <w:sz w:val="26"/>
        </w:rPr>
        <w:t>7) Федеральный закон Российской Федерации от 6 апреля 2011 г. № 63-ФЗ «Об электронной подписи»;</w:t>
      </w:r>
    </w:p>
    <w:p w14:paraId="27000000">
      <w:pPr>
        <w:ind w:firstLine="567" w:right="163"/>
        <w:jc w:val="both"/>
        <w:rPr>
          <w:sz w:val="26"/>
        </w:rPr>
      </w:pPr>
      <w:r>
        <w:rPr>
          <w:sz w:val="26"/>
        </w:rPr>
        <w:t>8)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14:paraId="28000000">
      <w:pPr>
        <w:ind w:firstLine="567" w:right="163"/>
        <w:jc w:val="both"/>
        <w:rPr>
          <w:sz w:val="26"/>
        </w:rPr>
      </w:pPr>
      <w:r>
        <w:rPr>
          <w:sz w:val="26"/>
        </w:rPr>
        <w:t>9) Постановление Правительства Российской Федерации от 24.11.2009 г. № 953 «Об обеспечении доступа к информации о деятельности Правительства Российской Федерации и федеральных органов исполнительной власти»;</w:t>
      </w:r>
    </w:p>
    <w:p w14:paraId="29000000">
      <w:pPr>
        <w:ind w:firstLine="567" w:right="163"/>
        <w:jc w:val="both"/>
        <w:rPr>
          <w:sz w:val="26"/>
        </w:rPr>
      </w:pPr>
      <w:r>
        <w:rPr>
          <w:sz w:val="26"/>
        </w:rPr>
        <w:t>10) Приказ ФНС России от 27.09.2010 № ММВ-7-10/468@ «Об информационном взаимодействии управлений ФНС России по субъектам Российской Федерации, межрегиональных инспекций ФНС России, инспекций ФНС России по районам, районам в городах, городам без районного деления, инспекций межрайонного уровня со средствами массовой информации» (с учетом изменений, внесенных приказом ФНС России от 08.10.2012 №ММВ-7-12/675@).</w:t>
      </w:r>
    </w:p>
    <w:p w14:paraId="2A000000">
      <w:pPr>
        <w:ind w:firstLine="567" w:right="163"/>
        <w:jc w:val="both"/>
        <w:rPr>
          <w:sz w:val="26"/>
        </w:rPr>
      </w:pPr>
      <w:r>
        <w:rPr>
          <w:sz w:val="26"/>
        </w:rPr>
        <w:t xml:space="preserve">11) </w:t>
      </w:r>
      <w:r>
        <w:rPr>
          <w:sz w:val="26"/>
        </w:rPr>
        <w:t>Приказ Минфина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14:paraId="2B000000">
      <w:pPr>
        <w:ind w:firstLine="567" w:right="163"/>
        <w:jc w:val="both"/>
        <w:rPr>
          <w:sz w:val="26"/>
        </w:rPr>
      </w:pPr>
      <w:r>
        <w:rPr>
          <w:sz w:val="26"/>
        </w:rPr>
        <w:t>12)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14:paraId="2C000000">
      <w:pPr>
        <w:ind w:firstLine="567" w:right="163"/>
        <w:jc w:val="both"/>
        <w:rPr>
          <w:sz w:val="26"/>
        </w:rPr>
      </w:pPr>
      <w:r>
        <w:rPr>
          <w:sz w:val="26"/>
        </w:rPr>
        <w:t>13) Приказ ФНС России от 02.12.2016 №ММВ-7-1/666@ «Об утверждении Стратегической карты ФНС России на 2017-2021 годы»;</w:t>
      </w:r>
    </w:p>
    <w:p w14:paraId="2D000000">
      <w:pPr>
        <w:ind w:firstLine="567" w:right="163"/>
        <w:jc w:val="both"/>
        <w:rPr>
          <w:sz w:val="26"/>
        </w:rPr>
      </w:pPr>
      <w:r>
        <w:rPr>
          <w:sz w:val="26"/>
        </w:rPr>
        <w:t>14) Федеральный закон от 02.05.2006 №59-ФЗ (ред. от 03.11.2015) "О порядке рассмотрения обращений граждан Российской Федерации";</w:t>
      </w:r>
    </w:p>
    <w:p w14:paraId="2E000000">
      <w:pPr>
        <w:ind w:firstLine="567" w:right="163"/>
        <w:jc w:val="both"/>
        <w:rPr>
          <w:sz w:val="26"/>
        </w:rPr>
      </w:pPr>
      <w:r>
        <w:rPr>
          <w:sz w:val="26"/>
        </w:rPr>
        <w:t>15) Распоряжение Правительства от 30 января 2014 г. № 93-р (Утверждение Концепции открытости федеральных органов исполнительной власти);</w:t>
      </w:r>
    </w:p>
    <w:p w14:paraId="2F000000">
      <w:pPr>
        <w:ind w:firstLine="567" w:right="163"/>
        <w:jc w:val="both"/>
        <w:rPr>
          <w:sz w:val="26"/>
        </w:rPr>
      </w:pPr>
      <w:r>
        <w:rPr>
          <w:sz w:val="26"/>
        </w:rPr>
        <w:t>16) Распоряжение Правительства от 09 июня 2014 г. № 991-р (Утверждение Плана мероприятий («дорожной карты») по реализации Концепции развития механизмов предоставления государственных и муниципальных услуг в электронном виде);</w:t>
      </w:r>
    </w:p>
    <w:p w14:paraId="30000000">
      <w:pPr>
        <w:ind w:firstLine="567" w:right="163"/>
        <w:jc w:val="both"/>
        <w:rPr>
          <w:sz w:val="26"/>
        </w:rPr>
      </w:pPr>
      <w:r>
        <w:rPr>
          <w:sz w:val="26"/>
        </w:rPr>
        <w:t>17) Национальный стандарт Российской Федерации Системы менеджмента качества. Требования. ГОСТ Р ИСО 9001:2015;</w:t>
      </w:r>
    </w:p>
    <w:p w14:paraId="31000000">
      <w:pPr>
        <w:ind w:firstLine="567" w:right="163"/>
        <w:jc w:val="both"/>
        <w:rPr>
          <w:sz w:val="26"/>
        </w:rPr>
      </w:pPr>
      <w:r>
        <w:rPr>
          <w:sz w:val="26"/>
        </w:rPr>
        <w:t>18) Национальный стандарт Российской Федерации Системы менеджмента качества. Основные положения и словарь. ГОСТ Р ИСО 9001:2015;</w:t>
      </w:r>
    </w:p>
    <w:p w14:paraId="32000000">
      <w:pPr>
        <w:ind w:firstLine="567" w:right="163"/>
        <w:jc w:val="both"/>
        <w:rPr>
          <w:sz w:val="26"/>
        </w:rPr>
      </w:pPr>
      <w:r>
        <w:rPr>
          <w:sz w:val="26"/>
        </w:rPr>
        <w:t>19)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14:paraId="33000000">
      <w:pPr>
        <w:ind w:firstLine="567" w:right="163"/>
        <w:jc w:val="both"/>
        <w:rPr>
          <w:sz w:val="26"/>
        </w:rPr>
      </w:pPr>
      <w:r>
        <w:rPr>
          <w:sz w:val="26"/>
        </w:rPr>
        <w:t>20) 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14:paraId="34000000">
      <w:pPr>
        <w:ind w:firstLine="567" w:right="163"/>
        <w:jc w:val="both"/>
        <w:rPr>
          <w:sz w:val="26"/>
        </w:rPr>
      </w:pPr>
      <w:r>
        <w:rPr>
          <w:sz w:val="26"/>
        </w:rPr>
        <w:t>21)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</w:p>
    <w:p w14:paraId="35000000">
      <w:pPr>
        <w:ind w:firstLine="567" w:right="163"/>
        <w:jc w:val="both"/>
        <w:rPr>
          <w:sz w:val="26"/>
        </w:rPr>
      </w:pPr>
      <w:r>
        <w:rPr>
          <w:sz w:val="26"/>
        </w:rPr>
        <w:t>22) Постановление Правительства Российской Федерации от 10 апреля 2014 г.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</w:t>
      </w:r>
    </w:p>
    <w:p w14:paraId="36000000">
      <w:pPr>
        <w:ind w:firstLine="567" w:right="163"/>
        <w:jc w:val="both"/>
        <w:rPr>
          <w:sz w:val="26"/>
        </w:rPr>
      </w:pPr>
      <w:r>
        <w:rPr>
          <w:sz w:val="26"/>
        </w:rPr>
        <w:t>23) Приказ ФНС России от 9 сентября 2005 г. N САЭ-3-01/444@ «Об утверждении регламента организации работы с налогоплательщиками, плательщиками сборов, страховых взносов на обязательное пенсионное страхование и налоговыми агентами»;</w:t>
      </w:r>
    </w:p>
    <w:p w14:paraId="37000000">
      <w:pPr>
        <w:ind w:firstLine="567" w:right="163"/>
        <w:jc w:val="both"/>
        <w:rPr>
          <w:sz w:val="26"/>
        </w:rPr>
      </w:pPr>
      <w:r>
        <w:rPr>
          <w:sz w:val="26"/>
        </w:rPr>
        <w:t>24) Приказ ФНС России от 29.12.2015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России".</w:t>
      </w:r>
    </w:p>
    <w:p w14:paraId="38000000">
      <w:pPr>
        <w:ind w:firstLine="567" w:right="163"/>
        <w:jc w:val="both"/>
        <w:rPr>
          <w:sz w:val="26"/>
        </w:rPr>
      </w:pPr>
      <w:r>
        <w:rPr>
          <w:sz w:val="26"/>
        </w:rPr>
        <w:t>25) Приказ ФНС РФ от 24.10.2006 N САЭ-3-25/729@ (с учетом изменений, внесенных приказом ФНС России от 07.05.2010 № ШС-7-3/221@) "Об утверждении информационных ресурсов: "Журнал учета письменных запросов налогоплательщиков по информированию и организации работы с налогоплательщиками", "Журнал учета и регистрации информационной работы" и "Реестр регистрации налоговых деклараций, иных документов, служащих основанием для исчисления и уплаты налогов, и бухгалтерской отчетности";</w:t>
      </w:r>
    </w:p>
    <w:p w14:paraId="39000000">
      <w:pPr>
        <w:ind w:firstLine="567" w:right="163"/>
        <w:jc w:val="both"/>
        <w:rPr>
          <w:sz w:val="26"/>
        </w:rPr>
      </w:pPr>
      <w:r>
        <w:rPr>
          <w:sz w:val="26"/>
        </w:rPr>
        <w:t xml:space="preserve">26) Приказ ФНС России от 18.01.2012 N ЯК-7-1/9@ (ред. от 29.11.2013) "Об утверждении Единых требований к порядку формирования информационного ресурса "Расчеты с бюджетом" местного уровня"; </w:t>
      </w:r>
    </w:p>
    <w:p w14:paraId="3A000000">
      <w:pPr>
        <w:ind w:firstLine="567" w:right="163"/>
        <w:jc w:val="both"/>
        <w:rPr>
          <w:sz w:val="26"/>
        </w:rPr>
      </w:pPr>
      <w:r>
        <w:rPr>
          <w:sz w:val="26"/>
        </w:rPr>
        <w:t>27) Приказ ФНС России от 13.06.2013 N ММВ-7-6/196@ (ред. от 17.11.2014)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</w:t>
      </w:r>
    </w:p>
    <w:p w14:paraId="3B000000">
      <w:pPr>
        <w:ind w:firstLine="567" w:right="163"/>
        <w:jc w:val="both"/>
        <w:rPr>
          <w:sz w:val="26"/>
        </w:rPr>
      </w:pPr>
      <w:r>
        <w:rPr>
          <w:sz w:val="26"/>
        </w:rPr>
        <w:t>28) Приказ ФНС России от 27 октября 2016 г. N ММВ-7-17/585@ «О проведении пилотного проекта по апробации интерактивного сервиса "QR-анкетирование"»;</w:t>
      </w:r>
    </w:p>
    <w:p w14:paraId="3C000000">
      <w:pPr>
        <w:ind w:firstLine="567" w:right="163"/>
        <w:jc w:val="both"/>
        <w:rPr>
          <w:sz w:val="26"/>
        </w:rPr>
      </w:pPr>
      <w:r>
        <w:rPr>
          <w:sz w:val="26"/>
        </w:rPr>
        <w:t>29) Приказ ФНС России от 3 февраля 2015 г. N ММВ-7-17/51@ «О внедрении механизмов оценки налогоплательщиками эффективности деятельности руководителей территориальных налоговых органов с учетом качества предоставления ими государственных услуг»;</w:t>
      </w:r>
    </w:p>
    <w:p w14:paraId="3D000000">
      <w:pPr>
        <w:ind w:firstLine="567" w:right="163"/>
        <w:jc w:val="both"/>
        <w:rPr>
          <w:sz w:val="26"/>
        </w:rPr>
      </w:pPr>
      <w:r>
        <w:rPr>
          <w:sz w:val="26"/>
        </w:rPr>
        <w:t>30) Приказ ФНС России от 25 февраля 2016 г. N ММВ-7-6/97@ «Об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носителях»;</w:t>
      </w:r>
    </w:p>
    <w:p w14:paraId="3E000000">
      <w:pPr>
        <w:ind w:firstLine="567" w:right="163"/>
        <w:jc w:val="both"/>
        <w:rPr>
          <w:sz w:val="26"/>
        </w:rPr>
      </w:pPr>
      <w:r>
        <w:rPr>
          <w:sz w:val="26"/>
        </w:rPr>
        <w:t>31</w:t>
      </w:r>
      <w:r>
        <w:rPr>
          <w:sz w:val="26"/>
        </w:rPr>
        <w:t>) Приказ ФНС России от 11 апреля 2011 г. N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14:paraId="3F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3</w:t>
      </w:r>
      <w:r>
        <w:rPr>
          <w:sz w:val="26"/>
        </w:rPr>
        <w:t>2</w:t>
      </w:r>
      <w:r>
        <w:rPr>
          <w:sz w:val="26"/>
        </w:rPr>
        <w:t>) Приказ ФНС России от 18.12.2015 №ММВ-8-17/65ДСП@ "Об утверждении Регламента работы сотрудников налоговых органов ФНС Ро</w:t>
      </w:r>
      <w:r>
        <w:rPr>
          <w:sz w:val="26"/>
        </w:rPr>
        <w:t>с</w:t>
      </w:r>
      <w:r>
        <w:rPr>
          <w:sz w:val="26"/>
        </w:rPr>
        <w:t>сии с информационным ресурсом "Личный кабинет налогоплательщика для физических лиц".</w:t>
      </w:r>
    </w:p>
    <w:p w14:paraId="40000000">
      <w:pPr>
        <w:ind w:firstLine="708"/>
        <w:jc w:val="both"/>
        <w:rPr>
          <w:sz w:val="26"/>
        </w:rPr>
      </w:pPr>
      <w:r>
        <w:rPr>
          <w:sz w:val="26"/>
        </w:rPr>
        <w:t>Старший</w:t>
      </w:r>
      <w:r>
        <w:rPr>
          <w:sz w:val="26"/>
        </w:rPr>
        <w:t xml:space="preserve"> специалист</w:t>
      </w:r>
      <w:r>
        <w:rPr>
          <w:sz w:val="26"/>
        </w:rPr>
        <w:t xml:space="preserve"> 3</w:t>
      </w:r>
      <w:r>
        <w:rPr>
          <w:sz w:val="26"/>
        </w:rPr>
        <w:t xml:space="preserve"> разряда</w:t>
      </w:r>
      <w:r>
        <w:rPr>
          <w:sz w:val="26"/>
        </w:rPr>
        <w:t xml:space="preserve"> </w:t>
      </w:r>
      <w:r>
        <w:rPr>
          <w:sz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1000000">
      <w:pPr>
        <w:pStyle w:val="Style_1"/>
        <w:spacing w:after="0" w:before="0"/>
        <w:ind w:firstLine="567" w:right="-1"/>
        <w:jc w:val="both"/>
        <w:rPr>
          <w:sz w:val="26"/>
        </w:rPr>
      </w:pPr>
      <w:r>
        <w:rPr>
          <w:sz w:val="26"/>
        </w:rPr>
        <w:t xml:space="preserve">6.3.2 </w:t>
      </w:r>
      <w:r>
        <w:rPr>
          <w:sz w:val="26"/>
        </w:rPr>
        <w:t>Иные профессиональные знания: основы налогообложения; принципы формирования налоговой системы Российской Федерации; принципы налогового администрирования;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 обращениями граждан, правила делового этикета; правила и нормы охраны труда, техники безопасности и противопожарной защиты; служебный распорядок Инспекции; порядок работы со служебной информацией;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порядок организации взаимодействия со СМИ.</w:t>
      </w:r>
    </w:p>
    <w:p w14:paraId="42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6.4. Наличие функциональных знаний:</w:t>
      </w:r>
      <w:r>
        <w:rPr>
          <w:sz w:val="26"/>
        </w:rPr>
        <w:t xml:space="preserve"> </w:t>
      </w:r>
    </w:p>
    <w:p w14:paraId="43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принципы предоставления государственных услуг;</w:t>
      </w:r>
      <w:r>
        <w:rPr>
          <w:sz w:val="26"/>
        </w:rPr>
        <w:t xml:space="preserve"> </w:t>
      </w:r>
    </w:p>
    <w:p w14:paraId="44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 xml:space="preserve">требования к предоставлению государственных услуг; </w:t>
      </w:r>
    </w:p>
    <w:p w14:paraId="45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 xml:space="preserve">порядок, требования, этапы и принципы разработки и применения административного регламента; </w:t>
      </w:r>
    </w:p>
    <w:p w14:paraId="46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 xml:space="preserve">порядок предоставления  государственных услуг в электронной форме; </w:t>
      </w:r>
    </w:p>
    <w:p w14:paraId="47000000">
      <w:pPr>
        <w:pStyle w:val="Style_1"/>
        <w:spacing w:after="0" w:before="0"/>
        <w:ind w:firstLine="0" w:left="567"/>
        <w:jc w:val="both"/>
        <w:rPr>
          <w:sz w:val="26"/>
        </w:rPr>
      </w:pPr>
      <w:r>
        <w:rPr>
          <w:sz w:val="26"/>
        </w:rPr>
        <w:t xml:space="preserve">понятие и принципы функционирования, назначение портала государственных услуг; права заявителей при получении  государственных услуг; </w:t>
      </w:r>
    </w:p>
    <w:p w14:paraId="48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обязанности государственных органов, предоставляющих  государственные услуги.</w:t>
      </w:r>
    </w:p>
    <w:p w14:paraId="49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14:paraId="4A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6.6. Наличие профессиональных умений:</w:t>
      </w:r>
      <w:r>
        <w:rPr>
          <w:sz w:val="26"/>
        </w:rPr>
        <w:t xml:space="preserve"> </w:t>
      </w:r>
      <w:r>
        <w:rPr>
          <w:sz w:val="26"/>
        </w:rPr>
        <w:t>Наличие профессиональных умений:</w:t>
      </w:r>
      <w:r>
        <w:rPr>
          <w:sz w:val="26"/>
        </w:rPr>
        <w:t xml:space="preserve"> </w:t>
      </w:r>
      <w:r>
        <w:rPr>
          <w:sz w:val="26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14:paraId="4B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6.7. Наличие функциональных умений:</w:t>
      </w:r>
      <w:r>
        <w:t xml:space="preserve"> </w:t>
      </w:r>
      <w:r>
        <w:rPr>
          <w:sz w:val="26"/>
        </w:rPr>
        <w:t>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услуги; умение пользоваться федеральными информационными ресурсами по направлению работы с налогоплательщиками; проведение сверки расчетов по налогам, сборам, пеням, штрафам, процентам совместно с налогоплательщиками.</w:t>
      </w:r>
    </w:p>
    <w:p w14:paraId="4C000000">
      <w:pPr>
        <w:pStyle w:val="Style_1"/>
        <w:spacing w:after="0" w:before="0"/>
        <w:ind w:firstLine="567" w:right="163"/>
        <w:jc w:val="center"/>
        <w:rPr>
          <w:b w:val="1"/>
          <w:sz w:val="26"/>
        </w:rPr>
      </w:pPr>
    </w:p>
    <w:p w14:paraId="4D000000">
      <w:pPr>
        <w:pStyle w:val="Style_1"/>
        <w:ind w:firstLine="567" w:right="163"/>
        <w:jc w:val="center"/>
        <w:rPr>
          <w:b w:val="1"/>
          <w:sz w:val="26"/>
        </w:rPr>
      </w:pPr>
      <w:r>
        <w:rPr>
          <w:b w:val="1"/>
          <w:sz w:val="26"/>
        </w:rPr>
        <w:t>III</w:t>
      </w:r>
      <w:r>
        <w:rPr>
          <w:b w:val="1"/>
          <w:sz w:val="26"/>
        </w:rPr>
        <w:t>. Должностные обязанности, права и ответственность</w:t>
      </w:r>
    </w:p>
    <w:p w14:paraId="4E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7. Основные права и обязанности</w:t>
      </w:r>
      <w:r>
        <w:rPr>
          <w:sz w:val="26"/>
        </w:rPr>
        <w:t xml:space="preserve"> </w:t>
      </w:r>
      <w:r>
        <w:rPr>
          <w:sz w:val="26"/>
        </w:rPr>
        <w:t>старшего специалиста 3</w:t>
      </w:r>
      <w:r>
        <w:rPr>
          <w:sz w:val="26"/>
        </w:rPr>
        <w:t xml:space="preserve"> разряда</w:t>
      </w:r>
      <w:r>
        <w:rPr>
          <w:sz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</w:t>
      </w:r>
      <w:r>
        <w:rPr>
          <w:sz w:val="26"/>
        </w:rPr>
        <w:t>N</w:t>
      </w:r>
      <w:r>
        <w:rPr>
          <w:sz w:val="26"/>
        </w:rPr>
        <w:t xml:space="preserve"> 79-ФЗ "О государственной гражданской службе Российской Федерации".</w:t>
      </w:r>
    </w:p>
    <w:p w14:paraId="4F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8. В целях реализации задач и функций, возложенных на </w:t>
      </w:r>
      <w:r>
        <w:rPr>
          <w:sz w:val="26"/>
        </w:rPr>
        <w:t>отдел учета и работы с налогоплательщиками</w:t>
      </w:r>
      <w:r>
        <w:rPr>
          <w:sz w:val="26"/>
        </w:rPr>
        <w:t>,</w:t>
      </w:r>
      <w:r>
        <w:rPr>
          <w:sz w:val="26"/>
        </w:rPr>
        <w:t xml:space="preserve"> </w:t>
      </w:r>
      <w:r>
        <w:rPr>
          <w:sz w:val="26"/>
        </w:rPr>
        <w:t>старший</w:t>
      </w:r>
      <w:r>
        <w:rPr>
          <w:sz w:val="26"/>
        </w:rPr>
        <w:t xml:space="preserve"> специалист 3</w:t>
      </w:r>
      <w:r>
        <w:rPr>
          <w:sz w:val="26"/>
        </w:rPr>
        <w:t xml:space="preserve"> разряда </w:t>
      </w:r>
      <w:r>
        <w:rPr>
          <w:sz w:val="26"/>
        </w:rPr>
        <w:t xml:space="preserve">обязан: </w:t>
      </w:r>
      <w:r>
        <w:rPr>
          <w:sz w:val="26"/>
        </w:rPr>
        <w:t>осуществлять иные права и исполнять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Инспекции, Положением об Отделе, приказами (распоряжениями) ФНС России, приказами Управления, приказами Инспекции, пор</w:t>
      </w:r>
      <w:r>
        <w:rPr>
          <w:sz w:val="26"/>
        </w:rPr>
        <w:t>учениями руководства Инспекции. 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</w:p>
    <w:p w14:paraId="50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 xml:space="preserve"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 </w:t>
      </w:r>
    </w:p>
    <w:p w14:paraId="51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Соблюдать служебный распорядок работников Инспекции.</w:t>
      </w:r>
    </w:p>
    <w:p w14:paraId="52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Соблюдать установленные требования по информационной безопасности.</w:t>
      </w:r>
    </w:p>
    <w:p w14:paraId="53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Повышать уровень профессиональных знаний.</w:t>
      </w:r>
    </w:p>
    <w:p w14:paraId="54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Соблюдать требования охраны труда.</w:t>
      </w:r>
    </w:p>
    <w:p w14:paraId="55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Правильно применять средства индивидуальной и коллективной защиты.</w:t>
      </w:r>
    </w:p>
    <w:p w14:paraId="56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14:paraId="57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14:paraId="58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 xml:space="preserve">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14:paraId="59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актами.</w:t>
      </w:r>
    </w:p>
    <w:p w14:paraId="5A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   Соблюдать инструкцию по делопроизводству.</w:t>
      </w:r>
    </w:p>
    <w:p w14:paraId="5B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9. В целях исполнения возложенных должностных </w:t>
      </w:r>
      <w:r>
        <w:rPr>
          <w:sz w:val="26"/>
        </w:rPr>
        <w:t xml:space="preserve">обязанностей </w:t>
      </w:r>
      <w:r>
        <w:rPr>
          <w:sz w:val="26"/>
        </w:rPr>
        <w:t xml:space="preserve">старший специалист </w:t>
      </w:r>
      <w:r>
        <w:rPr>
          <w:sz w:val="26"/>
        </w:rPr>
        <w:t>3</w:t>
      </w:r>
      <w:r>
        <w:rPr>
          <w:sz w:val="26"/>
        </w:rPr>
        <w:t xml:space="preserve"> разряда</w:t>
      </w:r>
      <w:r>
        <w:rPr>
          <w:sz w:val="26"/>
        </w:rPr>
        <w:t xml:space="preserve"> </w:t>
      </w:r>
      <w:r>
        <w:rPr>
          <w:sz w:val="26"/>
        </w:rPr>
        <w:t xml:space="preserve">имеет право: </w:t>
      </w:r>
    </w:p>
    <w:p w14:paraId="5C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>.1.1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14:paraId="5D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 xml:space="preserve">.1.2 </w:t>
      </w:r>
      <w:r>
        <w:rPr>
          <w:sz w:val="26"/>
        </w:rPr>
        <w:t xml:space="preserve">осуществляет </w:t>
      </w:r>
      <w:r>
        <w:rPr>
          <w:sz w:val="26"/>
        </w:rPr>
        <w:t>обеспечение выполнения планов мероприятий отдела;</w:t>
      </w:r>
    </w:p>
    <w:p w14:paraId="5E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>.1.3</w:t>
      </w:r>
      <w:r>
        <w:rPr>
          <w:sz w:val="26"/>
        </w:rPr>
        <w:t xml:space="preserve"> осуществляет</w:t>
      </w:r>
      <w:r>
        <w:rPr>
          <w:sz w:val="26"/>
        </w:rPr>
        <w:t xml:space="preserve">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14:paraId="5F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>.1.4 участвовать в разработке квартальных планов работы отдела и обеспечивать контроль за ходом выполнения утвержденных планов;</w:t>
      </w:r>
    </w:p>
    <w:p w14:paraId="60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>.1.5 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14:paraId="61000000">
      <w:pPr>
        <w:pStyle w:val="Style_2"/>
        <w:ind w:firstLine="567"/>
        <w:contextualSpacing w:val="1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>.1.6</w:t>
      </w:r>
      <w:r>
        <w:rPr>
          <w:sz w:val="26"/>
        </w:rPr>
        <w:t xml:space="preserve"> осуществляет</w:t>
      </w:r>
      <w:r>
        <w:t xml:space="preserve"> </w:t>
      </w:r>
      <w:r>
        <w:rPr>
          <w:sz w:val="26"/>
        </w:rPr>
        <w:t>прием и регистрацию</w:t>
      </w:r>
      <w:r>
        <w:rPr>
          <w:sz w:val="26"/>
        </w:rPr>
        <w:t xml:space="preserve"> налоговых деклараций</w:t>
      </w:r>
      <w:r>
        <w:rPr>
          <w:sz w:val="26"/>
        </w:rPr>
        <w:t>, поступивших по почте и лично</w:t>
      </w:r>
      <w:r>
        <w:rPr>
          <w:sz w:val="26"/>
        </w:rPr>
        <w:t>;</w:t>
      </w:r>
    </w:p>
    <w:p w14:paraId="62000000">
      <w:pPr>
        <w:pStyle w:val="Style_2"/>
        <w:ind w:firstLine="567"/>
        <w:contextualSpacing w:val="1"/>
        <w:jc w:val="both"/>
        <w:rPr>
          <w:sz w:val="26"/>
        </w:rPr>
      </w:pPr>
      <w:r>
        <w:rPr>
          <w:sz w:val="26"/>
        </w:rPr>
        <w:t>9.1.7</w:t>
      </w:r>
      <w:r>
        <w:rPr>
          <w:sz w:val="26"/>
        </w:rPr>
        <w:t xml:space="preserve"> </w:t>
      </w:r>
      <w:r>
        <w:rPr>
          <w:sz w:val="26"/>
        </w:rPr>
        <w:t>осуществляет</w:t>
      </w:r>
      <w:r>
        <w:rPr>
          <w:sz w:val="26"/>
        </w:rPr>
        <w:t xml:space="preserve"> подготовк</w:t>
      </w:r>
      <w:r>
        <w:rPr>
          <w:sz w:val="26"/>
        </w:rPr>
        <w:t>у</w:t>
      </w:r>
      <w:r>
        <w:rPr>
          <w:sz w:val="26"/>
        </w:rPr>
        <w:t xml:space="preserve"> и передач</w:t>
      </w:r>
      <w:r>
        <w:rPr>
          <w:sz w:val="26"/>
        </w:rPr>
        <w:t>у</w:t>
      </w:r>
      <w:r>
        <w:rPr>
          <w:sz w:val="26"/>
        </w:rPr>
        <w:t xml:space="preserve"> </w:t>
      </w:r>
      <w:r>
        <w:rPr>
          <w:sz w:val="26"/>
        </w:rPr>
        <w:t>документов НБО</w:t>
      </w:r>
      <w:r>
        <w:rPr>
          <w:sz w:val="26"/>
        </w:rPr>
        <w:t xml:space="preserve"> на централизованный ввод в ФКУ; </w:t>
      </w:r>
    </w:p>
    <w:p w14:paraId="63000000">
      <w:pPr>
        <w:pStyle w:val="Style_2"/>
        <w:ind w:firstLine="567"/>
        <w:contextualSpacing w:val="1"/>
        <w:jc w:val="both"/>
        <w:rPr>
          <w:sz w:val="26"/>
        </w:rPr>
      </w:pPr>
      <w:r>
        <w:rPr>
          <w:sz w:val="26"/>
        </w:rPr>
        <w:t>9.1.8</w:t>
      </w:r>
      <w:r>
        <w:rPr>
          <w:sz w:val="26"/>
        </w:rPr>
        <w:t xml:space="preserve"> </w:t>
      </w:r>
      <w:r>
        <w:rPr>
          <w:sz w:val="26"/>
        </w:rPr>
        <w:t>осуществляет</w:t>
      </w:r>
      <w:r>
        <w:rPr>
          <w:sz w:val="26"/>
        </w:rPr>
        <w:t xml:space="preserve"> контроль   подготовленных  документов</w:t>
      </w:r>
      <w:r>
        <w:rPr>
          <w:sz w:val="26"/>
        </w:rPr>
        <w:t xml:space="preserve"> НБО</w:t>
      </w:r>
      <w:r>
        <w:rPr>
          <w:sz w:val="26"/>
        </w:rPr>
        <w:t xml:space="preserve"> для передачи  в ФКУ «Налог –сервис»; </w:t>
      </w:r>
    </w:p>
    <w:p w14:paraId="64000000">
      <w:pPr>
        <w:pStyle w:val="Style_2"/>
        <w:ind w:firstLine="567"/>
        <w:contextualSpacing w:val="1"/>
        <w:jc w:val="both"/>
        <w:rPr>
          <w:sz w:val="26"/>
        </w:rPr>
      </w:pPr>
      <w:r>
        <w:rPr>
          <w:sz w:val="26"/>
        </w:rPr>
        <w:t>9.1.9 осуществляет</w:t>
      </w:r>
      <w:r>
        <w:rPr>
          <w:sz w:val="26"/>
        </w:rPr>
        <w:t xml:space="preserve"> прием и регистраци</w:t>
      </w:r>
      <w:r>
        <w:rPr>
          <w:sz w:val="26"/>
        </w:rPr>
        <w:t>ю</w:t>
      </w:r>
      <w:r>
        <w:rPr>
          <w:sz w:val="26"/>
        </w:rPr>
        <w:t xml:space="preserve"> заявлений налогоплательщиков  на зачет, возврат ( в т.ч.</w:t>
      </w:r>
      <w:r>
        <w:rPr>
          <w:sz w:val="26"/>
        </w:rPr>
        <w:t xml:space="preserve"> </w:t>
      </w:r>
      <w:r>
        <w:rPr>
          <w:sz w:val="26"/>
        </w:rPr>
        <w:t>государственная пошлина);</w:t>
      </w:r>
    </w:p>
    <w:p w14:paraId="65000000">
      <w:pPr>
        <w:pStyle w:val="Style_2"/>
        <w:spacing w:after="0"/>
        <w:ind w:firstLine="567"/>
        <w:contextualSpacing w:val="1"/>
        <w:jc w:val="both"/>
        <w:rPr>
          <w:sz w:val="26"/>
        </w:rPr>
      </w:pPr>
      <w:r>
        <w:rPr>
          <w:sz w:val="26"/>
        </w:rPr>
        <w:t xml:space="preserve">9.1.10 осуществляет </w:t>
      </w:r>
      <w:r>
        <w:rPr>
          <w:sz w:val="26"/>
        </w:rPr>
        <w:t>прием заявлений от налогоплательщиков на оказание государственной услуги;</w:t>
      </w:r>
    </w:p>
    <w:p w14:paraId="66000000">
      <w:pPr>
        <w:tabs>
          <w:tab w:leader="none" w:pos="66" w:val="left"/>
          <w:tab w:leader="none" w:pos="1260" w:val="left"/>
        </w:tabs>
        <w:ind/>
        <w:contextualSpacing w:val="1"/>
        <w:jc w:val="both"/>
        <w:rPr>
          <w:sz w:val="26"/>
        </w:rPr>
      </w:pPr>
      <w:r>
        <w:rPr>
          <w:sz w:val="26"/>
        </w:rPr>
        <w:tab/>
      </w:r>
      <w:r>
        <w:rPr>
          <w:sz w:val="26"/>
        </w:rPr>
        <w:t xml:space="preserve"> </w:t>
      </w:r>
      <w:r>
        <w:rPr>
          <w:sz w:val="26"/>
        </w:rPr>
        <w:t xml:space="preserve">       9.1.11 </w:t>
      </w:r>
      <w:r>
        <w:rPr>
          <w:sz w:val="26"/>
        </w:rPr>
        <w:t>информирование налогоплательщиков</w:t>
      </w:r>
      <w:r>
        <w:rPr>
          <w:sz w:val="26"/>
        </w:rPr>
        <w:t xml:space="preserve"> о действующем законодательстве </w:t>
      </w:r>
      <w:r>
        <w:rPr>
          <w:sz w:val="26"/>
        </w:rPr>
        <w:t>(устное, публичное, письменное</w:t>
      </w:r>
      <w:r>
        <w:rPr>
          <w:sz w:val="26"/>
        </w:rPr>
        <w:t>, телефонное), а именно о</w:t>
      </w:r>
      <w:r>
        <w:rPr>
          <w:sz w:val="26"/>
        </w:rPr>
        <w:t>существляет информирование налогоплательщиков по вопросам общего характера, таки</w:t>
      </w:r>
      <w:r>
        <w:rPr>
          <w:sz w:val="26"/>
        </w:rPr>
        <w:t>х</w:t>
      </w:r>
      <w:r>
        <w:rPr>
          <w:sz w:val="26"/>
        </w:rPr>
        <w:t xml:space="preserve"> как:</w:t>
      </w:r>
    </w:p>
    <w:p w14:paraId="67000000">
      <w:pPr>
        <w:tabs>
          <w:tab w:leader="none" w:pos="66" w:val="left"/>
          <w:tab w:leader="none" w:pos="1260" w:val="left"/>
        </w:tabs>
        <w:ind/>
        <w:contextualSpacing w:val="1"/>
        <w:jc w:val="both"/>
        <w:rPr>
          <w:sz w:val="26"/>
        </w:rPr>
      </w:pPr>
      <w:r>
        <w:rPr>
          <w:sz w:val="26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14:paraId="68000000">
      <w:pPr>
        <w:tabs>
          <w:tab w:leader="none" w:pos="66" w:val="left"/>
          <w:tab w:leader="none" w:pos="1260" w:val="left"/>
        </w:tabs>
        <w:ind/>
        <w:contextualSpacing w:val="1"/>
        <w:jc w:val="both"/>
        <w:rPr>
          <w:sz w:val="26"/>
        </w:rPr>
      </w:pPr>
      <w:r>
        <w:rPr>
          <w:sz w:val="26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14:paraId="69000000">
      <w:pPr>
        <w:tabs>
          <w:tab w:leader="none" w:pos="66" w:val="left"/>
          <w:tab w:leader="none" w:pos="1260" w:val="left"/>
        </w:tabs>
        <w:ind/>
        <w:contextualSpacing w:val="1"/>
        <w:jc w:val="both"/>
        <w:rPr>
          <w:sz w:val="26"/>
        </w:rPr>
      </w:pPr>
      <w:r>
        <w:rPr>
          <w:sz w:val="26"/>
        </w:rPr>
        <w:t>о возможностях и порядке работы с Интернет-сервисами ФНС России;</w:t>
      </w:r>
    </w:p>
    <w:p w14:paraId="6A000000">
      <w:pPr>
        <w:tabs>
          <w:tab w:leader="none" w:pos="66" w:val="left"/>
          <w:tab w:leader="none" w:pos="1260" w:val="left"/>
        </w:tabs>
        <w:ind/>
        <w:contextualSpacing w:val="1"/>
        <w:jc w:val="both"/>
        <w:rPr>
          <w:sz w:val="26"/>
        </w:rPr>
      </w:pPr>
      <w:r>
        <w:rPr>
          <w:sz w:val="26"/>
        </w:rPr>
        <w:t>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14:paraId="6B000000">
      <w:pPr>
        <w:tabs>
          <w:tab w:leader="none" w:pos="66" w:val="left"/>
          <w:tab w:leader="none" w:pos="1260" w:val="left"/>
        </w:tabs>
        <w:ind/>
        <w:contextualSpacing w:val="1"/>
        <w:jc w:val="both"/>
        <w:rPr>
          <w:sz w:val="26"/>
        </w:rPr>
      </w:pPr>
      <w:r>
        <w:rPr>
          <w:sz w:val="26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14:paraId="6C000000">
      <w:pPr>
        <w:tabs>
          <w:tab w:leader="none" w:pos="66" w:val="left"/>
          <w:tab w:leader="none" w:pos="1260" w:val="left"/>
        </w:tabs>
        <w:ind/>
        <w:contextualSpacing w:val="1"/>
        <w:jc w:val="both"/>
        <w:rPr>
          <w:sz w:val="26"/>
        </w:rPr>
      </w:pPr>
      <w:r>
        <w:rPr>
          <w:sz w:val="26"/>
        </w:rPr>
        <w:t>о проводимых инспекцией мероприятиях (семинарах, круглых столах, иных акциях) и местах их проведения;</w:t>
      </w:r>
    </w:p>
    <w:p w14:paraId="6D000000">
      <w:pPr>
        <w:tabs>
          <w:tab w:leader="none" w:pos="66" w:val="left"/>
          <w:tab w:leader="none" w:pos="1260" w:val="left"/>
        </w:tabs>
        <w:ind/>
        <w:contextualSpacing w:val="1"/>
        <w:jc w:val="both"/>
        <w:rPr>
          <w:sz w:val="26"/>
        </w:rPr>
      </w:pPr>
      <w:r>
        <w:rPr>
          <w:sz w:val="26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14:paraId="6E000000">
      <w:pPr>
        <w:tabs>
          <w:tab w:leader="none" w:pos="66" w:val="left"/>
          <w:tab w:leader="none" w:pos="1260" w:val="left"/>
        </w:tabs>
        <w:ind/>
        <w:contextualSpacing w:val="1"/>
        <w:jc w:val="both"/>
        <w:rPr>
          <w:sz w:val="26"/>
        </w:rPr>
      </w:pPr>
      <w:r>
        <w:rPr>
          <w:sz w:val="26"/>
        </w:rPr>
        <w:t>о возможностях официального Интернет-сайта ФНС России;</w:t>
      </w:r>
    </w:p>
    <w:p w14:paraId="6F000000">
      <w:pPr>
        <w:pStyle w:val="Style_2"/>
        <w:tabs>
          <w:tab w:leader="none" w:pos="567" w:val="left"/>
        </w:tabs>
        <w:spacing w:after="0"/>
        <w:ind/>
        <w:contextualSpacing w:val="1"/>
        <w:jc w:val="both"/>
        <w:rPr>
          <w:sz w:val="26"/>
        </w:rPr>
      </w:pPr>
      <w:r>
        <w:rPr>
          <w:sz w:val="26"/>
        </w:rPr>
        <w:t>по иным общим вопросам.</w:t>
      </w:r>
    </w:p>
    <w:p w14:paraId="70000000">
      <w:pPr>
        <w:pStyle w:val="Style_2"/>
        <w:tabs>
          <w:tab w:leader="none" w:pos="284" w:val="left"/>
          <w:tab w:leader="none" w:pos="567" w:val="left"/>
        </w:tabs>
        <w:spacing w:after="0"/>
        <w:ind w:firstLine="567"/>
        <w:contextualSpacing w:val="1"/>
        <w:jc w:val="both"/>
        <w:rPr>
          <w:sz w:val="26"/>
        </w:rPr>
      </w:pPr>
      <w:r>
        <w:rPr>
          <w:sz w:val="26"/>
        </w:rPr>
        <w:t>9.1.12</w:t>
      </w:r>
      <w:r>
        <w:rPr>
          <w:sz w:val="26"/>
        </w:rPr>
        <w:t xml:space="preserve"> </w:t>
      </w:r>
      <w:r>
        <w:rPr>
          <w:sz w:val="26"/>
        </w:rPr>
        <w:t>осуществляет</w:t>
      </w:r>
      <w:r>
        <w:rPr>
          <w:sz w:val="26"/>
        </w:rPr>
        <w:t xml:space="preserve"> </w:t>
      </w:r>
      <w:r>
        <w:rPr>
          <w:sz w:val="26"/>
        </w:rPr>
        <w:t>обеспечение своевременного представления справок</w:t>
      </w:r>
      <w:r>
        <w:t xml:space="preserve"> </w:t>
      </w:r>
      <w:r>
        <w:rPr>
          <w:sz w:val="26"/>
        </w:rPr>
        <w:t>о состоянии расчетов по налогам, сборам, пеням, штрафам, процентам</w:t>
      </w:r>
      <w:r>
        <w:rPr>
          <w:sz w:val="26"/>
        </w:rPr>
        <w:t>,</w:t>
      </w:r>
      <w:r>
        <w:rPr>
          <w:sz w:val="26"/>
        </w:rPr>
        <w:t xml:space="preserve"> об исполнении обязанности по уплате налогов, сборов, пеней, штрафов, процентов на основании запросов в письменной форме</w:t>
      </w:r>
      <w:r>
        <w:rPr>
          <w:sz w:val="26"/>
        </w:rPr>
        <w:t>, по ТКС, через ЛК.</w:t>
      </w:r>
    </w:p>
    <w:p w14:paraId="71000000">
      <w:pPr>
        <w:ind w:firstLine="567"/>
        <w:contextualSpacing w:val="1"/>
        <w:jc w:val="both"/>
        <w:rPr>
          <w:sz w:val="26"/>
        </w:rPr>
      </w:pPr>
      <w:r>
        <w:rPr>
          <w:sz w:val="26"/>
        </w:rPr>
        <w:t>9.1.13</w:t>
      </w:r>
      <w:r>
        <w:rPr>
          <w:sz w:val="26"/>
        </w:rPr>
        <w:t xml:space="preserve"> </w:t>
      </w:r>
      <w:r>
        <w:rPr>
          <w:sz w:val="26"/>
        </w:rPr>
        <w:t xml:space="preserve">осуществляет проведение </w:t>
      </w:r>
      <w:r>
        <w:rPr>
          <w:sz w:val="26"/>
        </w:rPr>
        <w:t>информационно-разъяснительн</w:t>
      </w:r>
      <w:r>
        <w:rPr>
          <w:sz w:val="26"/>
        </w:rPr>
        <w:t>ой</w:t>
      </w:r>
      <w:r>
        <w:rPr>
          <w:sz w:val="26"/>
        </w:rPr>
        <w:t xml:space="preserve"> работ</w:t>
      </w:r>
      <w:r>
        <w:rPr>
          <w:sz w:val="26"/>
        </w:rPr>
        <w:t>ы</w:t>
      </w:r>
      <w:r>
        <w:rPr>
          <w:sz w:val="26"/>
        </w:rPr>
        <w:t xml:space="preserve"> с налогоплательщиками о возможностях оценки качества полученных государственных услуг с помощью сайта «Ваш контроль»</w:t>
      </w:r>
      <w:r>
        <w:rPr>
          <w:sz w:val="26"/>
        </w:rPr>
        <w:t>, сервиса «Анкетирование», смс-оценки, сервиса «</w:t>
      </w:r>
      <w:r>
        <w:rPr>
          <w:sz w:val="26"/>
        </w:rPr>
        <w:t>QR</w:t>
      </w:r>
      <w:r>
        <w:rPr>
          <w:sz w:val="26"/>
        </w:rPr>
        <w:t>-анкетирование», терминала;</w:t>
      </w:r>
    </w:p>
    <w:p w14:paraId="72000000">
      <w:pPr>
        <w:pStyle w:val="Style_2"/>
        <w:spacing w:after="0"/>
        <w:ind w:firstLine="567"/>
        <w:jc w:val="both"/>
        <w:rPr>
          <w:sz w:val="26"/>
        </w:rPr>
      </w:pPr>
      <w:r>
        <w:rPr>
          <w:sz w:val="26"/>
        </w:rPr>
        <w:t>9.1.1</w:t>
      </w:r>
      <w:r>
        <w:rPr>
          <w:sz w:val="26"/>
        </w:rPr>
        <w:t>4</w:t>
      </w:r>
      <w:r>
        <w:rPr>
          <w:sz w:val="26"/>
        </w:rPr>
        <w:t xml:space="preserve"> </w:t>
      </w:r>
      <w:r>
        <w:rPr>
          <w:sz w:val="26"/>
        </w:rPr>
        <w:t>осуществляет соблюдение Приказа Минфина России от 8 июля 2019 г. № ММВ-7-19/343@;</w:t>
      </w:r>
    </w:p>
    <w:p w14:paraId="73000000">
      <w:pPr>
        <w:tabs>
          <w:tab w:leader="none" w:pos="567" w:val="left"/>
          <w:tab w:leader="none" w:pos="1260" w:val="left"/>
        </w:tabs>
        <w:ind/>
        <w:jc w:val="both"/>
        <w:rPr>
          <w:sz w:val="26"/>
        </w:rPr>
      </w:pPr>
      <w:r>
        <w:rPr>
          <w:sz w:val="26"/>
        </w:rPr>
        <w:tab/>
      </w:r>
      <w:r>
        <w:rPr>
          <w:sz w:val="26"/>
        </w:rPr>
        <w:t>9.1.1</w:t>
      </w:r>
      <w:r>
        <w:rPr>
          <w:sz w:val="26"/>
        </w:rPr>
        <w:t>5</w:t>
      </w:r>
      <w:r>
        <w:rPr>
          <w:sz w:val="26"/>
        </w:rPr>
        <w:t xml:space="preserve"> осуществляет</w:t>
      </w:r>
      <w:r>
        <w:rPr>
          <w:sz w:val="26"/>
        </w:rPr>
        <w:t xml:space="preserve"> выполнение функции ад</w:t>
      </w:r>
      <w:r>
        <w:rPr>
          <w:sz w:val="26"/>
        </w:rPr>
        <w:t xml:space="preserve">министратора операционного зала; </w:t>
      </w:r>
    </w:p>
    <w:p w14:paraId="74000000">
      <w:pPr>
        <w:pStyle w:val="Style_2"/>
        <w:spacing w:after="0"/>
        <w:ind w:firstLine="567"/>
        <w:contextualSpacing w:val="1"/>
        <w:jc w:val="both"/>
        <w:rPr>
          <w:sz w:val="26"/>
        </w:rPr>
      </w:pPr>
      <w:r>
        <w:rPr>
          <w:sz w:val="26"/>
        </w:rPr>
        <w:t>9.1.1</w:t>
      </w:r>
      <w:r>
        <w:rPr>
          <w:sz w:val="26"/>
        </w:rPr>
        <w:t>6</w:t>
      </w:r>
      <w:r>
        <w:rPr>
          <w:sz w:val="26"/>
        </w:rPr>
        <w:t xml:space="preserve"> осуществляет</w:t>
      </w:r>
      <w:r>
        <w:rPr>
          <w:sz w:val="26"/>
        </w:rPr>
        <w:t xml:space="preserve"> подключение налогоплательщиков к Интернет-сервису «Личный кабинет налогоплательщика для физических лиц»</w:t>
      </w:r>
      <w:r>
        <w:rPr>
          <w:sz w:val="26"/>
        </w:rPr>
        <w:t>;</w:t>
      </w:r>
    </w:p>
    <w:p w14:paraId="75000000">
      <w:pPr>
        <w:pStyle w:val="Style_2"/>
        <w:spacing w:after="0"/>
        <w:ind w:firstLine="567"/>
        <w:contextualSpacing w:val="1"/>
        <w:jc w:val="both"/>
        <w:rPr>
          <w:sz w:val="26"/>
        </w:rPr>
      </w:pPr>
      <w:r>
        <w:rPr>
          <w:sz w:val="26"/>
        </w:rPr>
        <w:t>9.1.1</w:t>
      </w:r>
      <w:r>
        <w:rPr>
          <w:sz w:val="26"/>
        </w:rPr>
        <w:t>7</w:t>
      </w:r>
      <w:r>
        <w:rPr>
          <w:sz w:val="26"/>
        </w:rPr>
        <w:t xml:space="preserve"> осуществляет</w:t>
      </w:r>
      <w:r>
        <w:rPr>
          <w:sz w:val="26"/>
        </w:rPr>
        <w:t xml:space="preserve"> выполнение различных поручений начальника отдела, заместителя  начальника  отдела, курирующего заместителя  Инспекции;</w:t>
      </w:r>
    </w:p>
    <w:p w14:paraId="76000000">
      <w:pPr>
        <w:ind w:firstLine="567"/>
        <w:jc w:val="both"/>
        <w:rPr>
          <w:sz w:val="26"/>
        </w:rPr>
      </w:pPr>
      <w:r>
        <w:rPr>
          <w:sz w:val="26"/>
        </w:rPr>
        <w:t>9.1.</w:t>
      </w:r>
      <w:r>
        <w:rPr>
          <w:sz w:val="26"/>
        </w:rPr>
        <w:t>18</w:t>
      </w:r>
      <w:r>
        <w:rPr>
          <w:sz w:val="26"/>
        </w:rPr>
        <w:t xml:space="preserve"> о</w:t>
      </w:r>
      <w:r>
        <w:rPr>
          <w:sz w:val="26"/>
        </w:rPr>
        <w:t>существляет предоставление услуги</w:t>
      </w:r>
      <w:r>
        <w:rPr>
          <w:sz w:val="26"/>
        </w:rPr>
        <w:t xml:space="preserve"> по</w:t>
      </w:r>
      <w:r>
        <w:rPr>
          <w:sz w:val="26"/>
        </w:rPr>
        <w:t xml:space="preserve">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 о 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по телефону</w:t>
      </w:r>
      <w:r>
        <w:rPr>
          <w:sz w:val="26"/>
        </w:rPr>
        <w:t>;</w:t>
      </w:r>
    </w:p>
    <w:p w14:paraId="77000000">
      <w:pPr>
        <w:ind w:firstLine="567"/>
        <w:jc w:val="both"/>
        <w:rPr>
          <w:sz w:val="26"/>
        </w:rPr>
      </w:pPr>
      <w:r>
        <w:rPr>
          <w:sz w:val="26"/>
        </w:rPr>
        <w:t>9.1.19</w:t>
      </w:r>
      <w:r>
        <w:rPr>
          <w:sz w:val="26"/>
        </w:rPr>
        <w:t xml:space="preserve"> в</w:t>
      </w:r>
      <w:r>
        <w:rPr>
          <w:sz w:val="26"/>
        </w:rPr>
        <w:t xml:space="preserve">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</w:t>
      </w:r>
      <w:r>
        <w:rPr>
          <w:sz w:val="26"/>
        </w:rPr>
        <w:t>Инспекции</w:t>
      </w:r>
      <w:r>
        <w:rPr>
          <w:sz w:val="26"/>
        </w:rPr>
        <w:t>, на которого возложены обяза</w:t>
      </w:r>
      <w:r>
        <w:rPr>
          <w:sz w:val="26"/>
        </w:rPr>
        <w:t>нности ответственного технолога;</w:t>
      </w:r>
    </w:p>
    <w:p w14:paraId="78000000">
      <w:pPr>
        <w:ind w:firstLine="567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>.</w:t>
      </w:r>
      <w:r>
        <w:rPr>
          <w:sz w:val="26"/>
        </w:rPr>
        <w:t>1</w:t>
      </w:r>
      <w:r>
        <w:rPr>
          <w:sz w:val="26"/>
        </w:rPr>
        <w:t>.2</w:t>
      </w:r>
      <w:r>
        <w:rPr>
          <w:sz w:val="26"/>
        </w:rPr>
        <w:t>0</w:t>
      </w:r>
      <w:r>
        <w:rPr>
          <w:sz w:val="26"/>
        </w:rPr>
        <w:t xml:space="preserve"> </w:t>
      </w:r>
      <w:r>
        <w:rPr>
          <w:sz w:val="26"/>
        </w:rPr>
        <w:t>п</w:t>
      </w:r>
      <w:r>
        <w:rPr>
          <w:sz w:val="26"/>
        </w:rPr>
        <w:t xml:space="preserve">одготавливает предложения сотруднику </w:t>
      </w:r>
      <w:r>
        <w:rPr>
          <w:sz w:val="26"/>
        </w:rPr>
        <w:t>Инспекции</w:t>
      </w:r>
      <w:r>
        <w:rPr>
          <w:sz w:val="26"/>
        </w:rPr>
        <w:t xml:space="preserve">, на которого возложены обязанности ответственного технолога, по функциональным ролям (список доступных режимов, шаблонов ролей) для сотрудников </w:t>
      </w:r>
      <w:r>
        <w:rPr>
          <w:sz w:val="26"/>
        </w:rPr>
        <w:t>Отдела;</w:t>
      </w:r>
    </w:p>
    <w:p w14:paraId="79000000">
      <w:pPr>
        <w:ind w:firstLine="567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>.</w:t>
      </w:r>
      <w:r>
        <w:rPr>
          <w:sz w:val="26"/>
        </w:rPr>
        <w:t>1</w:t>
      </w:r>
      <w:r>
        <w:rPr>
          <w:sz w:val="26"/>
        </w:rPr>
        <w:t>.2</w:t>
      </w:r>
      <w:r>
        <w:rPr>
          <w:sz w:val="26"/>
        </w:rPr>
        <w:t xml:space="preserve">1 </w:t>
      </w:r>
      <w:r>
        <w:rPr>
          <w:sz w:val="26"/>
        </w:rPr>
        <w:t>Анализирует и систематизирует проблемы в организации выполнения технологических процессов ФНС России и информир</w:t>
      </w:r>
      <w:r>
        <w:rPr>
          <w:sz w:val="26"/>
        </w:rPr>
        <w:t>ует</w:t>
      </w:r>
      <w:r>
        <w:rPr>
          <w:sz w:val="26"/>
        </w:rPr>
        <w:t xml:space="preserve"> об этих проблемах с предложениями по их устранению сотрудника </w:t>
      </w:r>
      <w:r>
        <w:rPr>
          <w:sz w:val="26"/>
        </w:rPr>
        <w:t>Инспекции</w:t>
      </w:r>
      <w:r>
        <w:rPr>
          <w:sz w:val="26"/>
        </w:rPr>
        <w:t>, на которого возложены обяза</w:t>
      </w:r>
      <w:r>
        <w:rPr>
          <w:sz w:val="26"/>
        </w:rPr>
        <w:t>нности ответственного технолога;</w:t>
      </w:r>
    </w:p>
    <w:p w14:paraId="7A000000">
      <w:pPr>
        <w:ind w:firstLine="567"/>
        <w:jc w:val="both"/>
        <w:rPr>
          <w:sz w:val="26"/>
        </w:rPr>
      </w:pPr>
      <w:r>
        <w:rPr>
          <w:sz w:val="26"/>
        </w:rPr>
        <w:t>9.1.2</w:t>
      </w:r>
      <w:r>
        <w:rPr>
          <w:sz w:val="26"/>
        </w:rPr>
        <w:t>2</w:t>
      </w:r>
      <w:r>
        <w:rPr>
          <w:sz w:val="26"/>
        </w:rPr>
        <w:t xml:space="preserve"> </w:t>
      </w:r>
      <w:r>
        <w:rPr>
          <w:sz w:val="26"/>
        </w:rPr>
        <w:t>. Обеспечивает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14:paraId="7B000000">
      <w:pPr>
        <w:ind w:firstLine="567"/>
        <w:jc w:val="both"/>
        <w:rPr>
          <w:sz w:val="26"/>
        </w:rPr>
      </w:pPr>
      <w:r>
        <w:rPr>
          <w:sz w:val="26"/>
        </w:rPr>
        <w:t>9.1</w:t>
      </w:r>
      <w:r>
        <w:rPr>
          <w:sz w:val="26"/>
        </w:rPr>
        <w:t>.</w:t>
      </w:r>
      <w:r>
        <w:rPr>
          <w:sz w:val="26"/>
        </w:rPr>
        <w:t>2</w:t>
      </w:r>
      <w:r>
        <w:rPr>
          <w:sz w:val="26"/>
        </w:rPr>
        <w:t>3</w:t>
      </w:r>
      <w:r>
        <w:rPr>
          <w:sz w:val="26"/>
        </w:rPr>
        <w:t xml:space="preserve"> у</w:t>
      </w:r>
      <w:r>
        <w:rPr>
          <w:sz w:val="26"/>
        </w:rPr>
        <w:t xml:space="preserve">частвует в обеспечении мобилизационной подготовки </w:t>
      </w:r>
      <w:r>
        <w:rPr>
          <w:sz w:val="26"/>
        </w:rPr>
        <w:t>Отдела</w:t>
      </w:r>
      <w:r>
        <w:rPr>
          <w:sz w:val="26"/>
        </w:rPr>
        <w:t xml:space="preserve">  и </w:t>
      </w:r>
      <w:r>
        <w:rPr>
          <w:sz w:val="26"/>
        </w:rPr>
        <w:t>налогоплательщиков</w:t>
      </w:r>
      <w:r>
        <w:rPr>
          <w:sz w:val="26"/>
        </w:rPr>
        <w:t xml:space="preserve"> к деятельности в военное время и в условиях вое</w:t>
      </w:r>
      <w:r>
        <w:rPr>
          <w:sz w:val="26"/>
        </w:rPr>
        <w:t>нного и чрезвычайного положения;</w:t>
      </w:r>
    </w:p>
    <w:p w14:paraId="7C000000">
      <w:pPr>
        <w:ind w:firstLine="567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>.</w:t>
      </w:r>
      <w:r>
        <w:rPr>
          <w:sz w:val="26"/>
        </w:rPr>
        <w:t>1</w:t>
      </w:r>
      <w:r>
        <w:rPr>
          <w:sz w:val="26"/>
        </w:rPr>
        <w:t>.</w:t>
      </w:r>
      <w:r>
        <w:rPr>
          <w:sz w:val="26"/>
        </w:rPr>
        <w:t>2</w:t>
      </w:r>
      <w:r>
        <w:rPr>
          <w:sz w:val="26"/>
        </w:rPr>
        <w:t>4</w:t>
      </w:r>
      <w:r>
        <w:rPr>
          <w:sz w:val="26"/>
        </w:rPr>
        <w:t> </w:t>
      </w:r>
      <w:r>
        <w:rPr>
          <w:sz w:val="26"/>
        </w:rPr>
        <w:t>у</w:t>
      </w:r>
      <w:r>
        <w:rPr>
          <w:sz w:val="26"/>
        </w:rPr>
        <w:t xml:space="preserve">частвует в организации предусмотренных законодательством Российской Федерации мероприятиях по вопросам поддержания готовности отдела к </w:t>
      </w:r>
      <w:r>
        <w:rPr>
          <w:sz w:val="26"/>
        </w:rPr>
        <w:t>введению гражданской обороны;</w:t>
      </w:r>
      <w:r>
        <w:rPr>
          <w:sz w:val="26"/>
        </w:rPr>
        <w:t xml:space="preserve"> </w:t>
      </w:r>
    </w:p>
    <w:p w14:paraId="7D000000">
      <w:pPr>
        <w:ind w:firstLine="567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>.</w:t>
      </w:r>
      <w:r>
        <w:rPr>
          <w:sz w:val="26"/>
        </w:rPr>
        <w:t>1</w:t>
      </w:r>
      <w:r>
        <w:rPr>
          <w:sz w:val="26"/>
        </w:rPr>
        <w:t>.</w:t>
      </w:r>
      <w:r>
        <w:rPr>
          <w:sz w:val="26"/>
        </w:rPr>
        <w:t>2</w:t>
      </w:r>
      <w:r>
        <w:rPr>
          <w:sz w:val="26"/>
        </w:rPr>
        <w:t>5</w:t>
      </w:r>
      <w:r>
        <w:rPr>
          <w:sz w:val="26"/>
        </w:rPr>
        <w:t> </w:t>
      </w:r>
      <w:r>
        <w:rPr>
          <w:sz w:val="26"/>
        </w:rPr>
        <w:t>с</w:t>
      </w:r>
      <w:r>
        <w:rPr>
          <w:sz w:val="26"/>
        </w:rPr>
        <w:t xml:space="preserve">воевременно и качественно исполняет поручения руководителя </w:t>
      </w:r>
      <w:r>
        <w:rPr>
          <w:sz w:val="26"/>
        </w:rPr>
        <w:t>Инспекции, курирующего заместителя</w:t>
      </w:r>
      <w:r>
        <w:rPr>
          <w:sz w:val="26"/>
        </w:rPr>
        <w:t xml:space="preserve"> и непосредственного </w:t>
      </w:r>
      <w:r>
        <w:rPr>
          <w:sz w:val="26"/>
        </w:rPr>
        <w:t>начальника отдела</w:t>
      </w:r>
      <w:r>
        <w:rPr>
          <w:sz w:val="26"/>
        </w:rPr>
        <w:t xml:space="preserve"> в пределах их полномочий, установленных законод</w:t>
      </w:r>
      <w:r>
        <w:rPr>
          <w:sz w:val="26"/>
        </w:rPr>
        <w:t>ательством Российской Федерации;</w:t>
      </w:r>
    </w:p>
    <w:p w14:paraId="7E000000">
      <w:pPr>
        <w:ind w:firstLine="567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>.</w:t>
      </w:r>
      <w:r>
        <w:rPr>
          <w:sz w:val="26"/>
        </w:rPr>
        <w:t>1</w:t>
      </w:r>
      <w:r>
        <w:rPr>
          <w:sz w:val="26"/>
        </w:rPr>
        <w:t>.</w:t>
      </w:r>
      <w:r>
        <w:rPr>
          <w:sz w:val="26"/>
        </w:rPr>
        <w:t>2</w:t>
      </w:r>
      <w:r>
        <w:rPr>
          <w:sz w:val="26"/>
        </w:rPr>
        <w:t>6</w:t>
      </w:r>
      <w:r>
        <w:rPr>
          <w:sz w:val="26"/>
        </w:rPr>
        <w:t> </w:t>
      </w:r>
      <w:r>
        <w:rPr>
          <w:sz w:val="26"/>
        </w:rPr>
        <w:t>в</w:t>
      </w:r>
      <w:r>
        <w:rPr>
          <w:sz w:val="26"/>
        </w:rPr>
        <w:t xml:space="preserve"> целях обеспечения эффективной работы </w:t>
      </w:r>
      <w:r>
        <w:rPr>
          <w:sz w:val="26"/>
        </w:rPr>
        <w:t>Инспекции</w:t>
      </w:r>
      <w:r>
        <w:rPr>
          <w:sz w:val="26"/>
        </w:rPr>
        <w:t xml:space="preserve"> своевременно и добросовестно, на высоком профессиональном уровне исполняет должностные обязанности в соотв</w:t>
      </w:r>
      <w:r>
        <w:rPr>
          <w:sz w:val="26"/>
        </w:rPr>
        <w:t>етствии с настоящим Регламентом;</w:t>
      </w:r>
    </w:p>
    <w:p w14:paraId="7F000000">
      <w:pPr>
        <w:ind w:firstLine="567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>.</w:t>
      </w:r>
      <w:r>
        <w:rPr>
          <w:sz w:val="26"/>
        </w:rPr>
        <w:t>1</w:t>
      </w:r>
      <w:r>
        <w:rPr>
          <w:sz w:val="26"/>
        </w:rPr>
        <w:t>.</w:t>
      </w:r>
      <w:r>
        <w:rPr>
          <w:sz w:val="26"/>
        </w:rPr>
        <w:t>2</w:t>
      </w:r>
      <w:r>
        <w:rPr>
          <w:sz w:val="26"/>
        </w:rPr>
        <w:t>7</w:t>
      </w:r>
      <w:r>
        <w:rPr>
          <w:sz w:val="26"/>
        </w:rPr>
        <w:t xml:space="preserve"> п</w:t>
      </w:r>
      <w:r>
        <w:rPr>
          <w:sz w:val="26"/>
        </w:rPr>
        <w:t>ри исполнении должностных обязанностей соблюдает права и законные</w:t>
      </w:r>
      <w:r>
        <w:rPr>
          <w:sz w:val="26"/>
        </w:rPr>
        <w:t xml:space="preserve"> интересы граждан и организаций;</w:t>
      </w:r>
    </w:p>
    <w:p w14:paraId="80000000">
      <w:pPr>
        <w:ind w:firstLine="567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>.</w:t>
      </w:r>
      <w:r>
        <w:rPr>
          <w:sz w:val="26"/>
        </w:rPr>
        <w:t>1</w:t>
      </w:r>
      <w:r>
        <w:rPr>
          <w:sz w:val="26"/>
        </w:rPr>
        <w:t>.</w:t>
      </w:r>
      <w:r>
        <w:rPr>
          <w:sz w:val="26"/>
        </w:rPr>
        <w:t>28</w:t>
      </w:r>
      <w:r>
        <w:rPr>
          <w:sz w:val="26"/>
        </w:rPr>
        <w:t> </w:t>
      </w:r>
      <w:r>
        <w:rPr>
          <w:sz w:val="26"/>
        </w:rPr>
        <w:t>н</w:t>
      </w:r>
      <w:r>
        <w:rPr>
          <w:sz w:val="26"/>
        </w:rPr>
        <w:t>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</w:t>
      </w:r>
      <w:r>
        <w:rPr>
          <w:sz w:val="26"/>
        </w:rPr>
        <w:t>гивающие их честь и достоинство;</w:t>
      </w:r>
    </w:p>
    <w:p w14:paraId="81000000">
      <w:pPr>
        <w:ind w:firstLine="567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>.</w:t>
      </w:r>
      <w:r>
        <w:rPr>
          <w:sz w:val="26"/>
        </w:rPr>
        <w:t>1</w:t>
      </w:r>
      <w:r>
        <w:rPr>
          <w:sz w:val="26"/>
        </w:rPr>
        <w:t>.</w:t>
      </w:r>
      <w:r>
        <w:rPr>
          <w:sz w:val="26"/>
        </w:rPr>
        <w:t>29</w:t>
      </w:r>
      <w:r>
        <w:rPr>
          <w:sz w:val="26"/>
        </w:rPr>
        <w:t xml:space="preserve"> с</w:t>
      </w:r>
      <w:r>
        <w:rPr>
          <w:sz w:val="26"/>
        </w:rPr>
        <w:t>облюдает ограничения, не нарушает запреты, которые установлены законодательством Российской Федерации для государственных гражданских служа</w:t>
      </w:r>
      <w:r>
        <w:rPr>
          <w:sz w:val="26"/>
        </w:rPr>
        <w:t>щих;</w:t>
      </w:r>
    </w:p>
    <w:p w14:paraId="82000000">
      <w:pPr>
        <w:ind w:firstLine="567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>.</w:t>
      </w:r>
      <w:r>
        <w:rPr>
          <w:sz w:val="26"/>
        </w:rPr>
        <w:t>1</w:t>
      </w:r>
      <w:r>
        <w:rPr>
          <w:sz w:val="26"/>
        </w:rPr>
        <w:t>.3</w:t>
      </w:r>
      <w:r>
        <w:rPr>
          <w:sz w:val="26"/>
        </w:rPr>
        <w:t>0</w:t>
      </w:r>
      <w:r>
        <w:rPr>
          <w:sz w:val="26"/>
        </w:rPr>
        <w:t xml:space="preserve"> с</w:t>
      </w:r>
      <w:r>
        <w:rPr>
          <w:sz w:val="26"/>
        </w:rPr>
        <w:t xml:space="preserve">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>
        <w:rPr>
          <w:sz w:val="26"/>
        </w:rPr>
        <w:t>предотвращению такого конфликта;</w:t>
      </w:r>
    </w:p>
    <w:p w14:paraId="83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>.</w:t>
      </w:r>
      <w:r>
        <w:rPr>
          <w:sz w:val="26"/>
        </w:rPr>
        <w:t>1</w:t>
      </w:r>
      <w:r>
        <w:rPr>
          <w:sz w:val="26"/>
        </w:rPr>
        <w:t>.3</w:t>
      </w:r>
      <w:r>
        <w:rPr>
          <w:sz w:val="26"/>
        </w:rPr>
        <w:t>1</w:t>
      </w:r>
      <w:r>
        <w:rPr>
          <w:sz w:val="26"/>
        </w:rPr>
        <w:t> </w:t>
      </w:r>
      <w:r>
        <w:rPr>
          <w:sz w:val="26"/>
        </w:rPr>
        <w:t>п</w:t>
      </w:r>
      <w:r>
        <w:rPr>
          <w:sz w:val="26"/>
        </w:rPr>
        <w:t>оддерживает уровень квалификации, необходимый для надлежащего выполнения данных обязанностей.</w:t>
      </w:r>
    </w:p>
    <w:p w14:paraId="84000000">
      <w:pPr>
        <w:ind w:firstLine="567"/>
        <w:jc w:val="both"/>
      </w:pPr>
      <w:r>
        <w:rPr>
          <w:sz w:val="26"/>
        </w:rPr>
        <w:t xml:space="preserve">10. </w:t>
      </w:r>
      <w:r>
        <w:rPr>
          <w:sz w:val="26"/>
        </w:rPr>
        <w:t>С</w:t>
      </w:r>
      <w:r>
        <w:rPr>
          <w:sz w:val="26"/>
        </w:rPr>
        <w:t>тарший специалист 3</w:t>
      </w:r>
      <w:r>
        <w:rPr>
          <w:sz w:val="26"/>
        </w:rPr>
        <w:t xml:space="preserve"> разряда </w:t>
      </w:r>
      <w:r>
        <w:rPr>
          <w:sz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>
        <w:rPr>
          <w:sz w:val="26"/>
        </w:rPr>
        <w:t>N</w:t>
      </w:r>
      <w:r>
        <w:rPr>
          <w:sz w:val="26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>
        <w:rPr>
          <w:sz w:val="26"/>
        </w:rPr>
        <w:t>N</w:t>
      </w:r>
      <w:r>
        <w:rPr>
          <w:sz w:val="26"/>
        </w:rPr>
        <w:t xml:space="preserve"> 40, ст. 3961; 2017, </w:t>
      </w:r>
      <w:r>
        <w:rPr>
          <w:sz w:val="26"/>
        </w:rPr>
        <w:t>N</w:t>
      </w:r>
      <w:r>
        <w:rPr>
          <w:sz w:val="26"/>
        </w:rPr>
        <w:t xml:space="preserve"> 15 (ч. 1), ст. 2194), приказами (распоряжениями) ФНС России, </w:t>
      </w:r>
      <w:r>
        <w:rPr>
          <w:sz w:val="26"/>
        </w:rPr>
        <w:t>з</w:t>
      </w:r>
      <w:r>
        <w:rPr>
          <w:sz w:val="26"/>
        </w:rPr>
        <w:t>аконами  и иными нормативными правовыми актами Российской Федерации, нормативными  правовыми актами Минфина России, приказами, распоряжениями, инструкциями и методическими указаниями ФНС России, УФНС России по Республике Башкортостан, Межрайонной ИФНС России № 40 по Республике Башкортостан.</w:t>
      </w:r>
    </w:p>
    <w:p w14:paraId="85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11. </w:t>
      </w:r>
      <w:r>
        <w:rPr>
          <w:sz w:val="26"/>
        </w:rPr>
        <w:t>С</w:t>
      </w:r>
      <w:r>
        <w:rPr>
          <w:sz w:val="26"/>
        </w:rPr>
        <w:t>тарший специалист 3</w:t>
      </w:r>
      <w:r>
        <w:rPr>
          <w:sz w:val="26"/>
        </w:rPr>
        <w:t xml:space="preserve"> разряда</w:t>
      </w:r>
      <w:r>
        <w:rPr>
          <w:sz w:val="26"/>
        </w:rPr>
        <w:t xml:space="preserve"> </w:t>
      </w:r>
      <w:r>
        <w:rPr>
          <w:sz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14:paraId="86000000">
      <w:pPr>
        <w:pStyle w:val="Style_1"/>
        <w:spacing w:after="0" w:before="0"/>
        <w:ind w:firstLine="567" w:right="163"/>
        <w:jc w:val="both"/>
        <w:rPr>
          <w:sz w:val="26"/>
        </w:rPr>
      </w:pPr>
    </w:p>
    <w:p w14:paraId="87000000">
      <w:pPr>
        <w:pStyle w:val="Style_1"/>
        <w:ind w:right="163"/>
        <w:jc w:val="center"/>
        <w:rPr>
          <w:b w:val="1"/>
          <w:sz w:val="26"/>
        </w:rPr>
      </w:pPr>
      <w:r>
        <w:rPr>
          <w:b w:val="1"/>
          <w:sz w:val="26"/>
        </w:rPr>
        <w:t>IV. Пе</w:t>
      </w:r>
      <w:r>
        <w:rPr>
          <w:b w:val="1"/>
          <w:sz w:val="26"/>
        </w:rPr>
        <w:t xml:space="preserve">речень вопросов, по которым </w:t>
      </w:r>
      <w:r>
        <w:rPr>
          <w:b w:val="1"/>
          <w:sz w:val="26"/>
        </w:rPr>
        <w:t xml:space="preserve">старший специалист </w:t>
      </w:r>
      <w:r>
        <w:rPr>
          <w:b w:val="1"/>
          <w:sz w:val="26"/>
        </w:rPr>
        <w:t>3</w:t>
      </w:r>
      <w:r>
        <w:rPr>
          <w:b w:val="1"/>
          <w:sz w:val="26"/>
        </w:rPr>
        <w:t xml:space="preserve"> разряда </w:t>
      </w:r>
      <w:r>
        <w:rPr>
          <w:b w:val="1"/>
          <w:sz w:val="26"/>
        </w:rPr>
        <w:t>вправе или обязан самостоятельно принимать управленческие и иные решения</w:t>
      </w:r>
    </w:p>
    <w:p w14:paraId="88000000">
      <w:pPr>
        <w:ind w:firstLine="708"/>
        <w:jc w:val="both"/>
        <w:rPr>
          <w:sz w:val="26"/>
        </w:rPr>
      </w:pPr>
      <w:r>
        <w:rPr>
          <w:sz w:val="26"/>
        </w:rPr>
        <w:t>12. При ис</w:t>
      </w:r>
      <w:r>
        <w:rPr>
          <w:sz w:val="26"/>
        </w:rPr>
        <w:t xml:space="preserve">полнении служебных обязанностей </w:t>
      </w:r>
      <w:r>
        <w:rPr>
          <w:sz w:val="26"/>
        </w:rPr>
        <w:t>старший</w:t>
      </w:r>
      <w:r>
        <w:rPr>
          <w:sz w:val="26"/>
        </w:rPr>
        <w:t xml:space="preserve"> специалист 3</w:t>
      </w:r>
      <w:r>
        <w:rPr>
          <w:sz w:val="26"/>
        </w:rPr>
        <w:t xml:space="preserve"> разряда</w:t>
      </w:r>
      <w:r>
        <w:rPr>
          <w:sz w:val="26"/>
        </w:rPr>
        <w:t xml:space="preserve"> вправе самостоятельно </w:t>
      </w:r>
      <w:r>
        <w:rPr>
          <w:sz w:val="26"/>
        </w:rPr>
        <w:t xml:space="preserve">принимать решения по вопросам: </w:t>
      </w:r>
    </w:p>
    <w:p w14:paraId="89000000">
      <w:pPr>
        <w:ind w:firstLine="567"/>
        <w:jc w:val="both"/>
        <w:rPr>
          <w:sz w:val="26"/>
        </w:rPr>
      </w:pPr>
      <w:r>
        <w:rPr>
          <w:sz w:val="26"/>
        </w:rPr>
        <w:t>- выполнения решений по реализации функций налогового администрирования;</w:t>
      </w:r>
    </w:p>
    <w:p w14:paraId="8A000000">
      <w:pPr>
        <w:ind w:firstLine="567"/>
        <w:jc w:val="both"/>
        <w:rPr>
          <w:sz w:val="26"/>
        </w:rPr>
      </w:pPr>
      <w:r>
        <w:rPr>
          <w:sz w:val="26"/>
        </w:rPr>
        <w:t>- реализации законодательства Российской Федерации, Положения о ФНС России, Положением об УФНС России по Республике Башкортостан, поручений УФНС России по Республике Башкортостан, Положения об Инспекции.</w:t>
      </w:r>
    </w:p>
    <w:p w14:paraId="8B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13. При исполнении служебных обязанностей</w:t>
      </w:r>
      <w:r>
        <w:rPr>
          <w:sz w:val="26"/>
        </w:rPr>
        <w:t xml:space="preserve"> </w:t>
      </w:r>
      <w:r>
        <w:rPr>
          <w:sz w:val="26"/>
        </w:rPr>
        <w:t>старший специалист 3</w:t>
      </w:r>
      <w:r>
        <w:rPr>
          <w:sz w:val="26"/>
        </w:rPr>
        <w:t xml:space="preserve"> разряда</w:t>
      </w:r>
      <w:r>
        <w:rPr>
          <w:sz w:val="26"/>
        </w:rPr>
        <w:t xml:space="preserve"> обязан самостоятельно принимать решения по вопросам: </w:t>
      </w:r>
    </w:p>
    <w:p w14:paraId="8C000000">
      <w:pPr>
        <w:ind w:firstLine="708"/>
        <w:jc w:val="both"/>
        <w:rPr>
          <w:sz w:val="26"/>
        </w:rPr>
      </w:pPr>
      <w:r>
        <w:rPr>
          <w:sz w:val="26"/>
        </w:rPr>
        <w:t>- обеспечения соблюдения налоговой или иной охраняемой законом тайны в соответствии с Налоговым кодексом, федеральными законами, иными нормативными правовыми актами;</w:t>
      </w:r>
    </w:p>
    <w:p w14:paraId="8D000000">
      <w:pPr>
        <w:ind w:firstLine="708"/>
        <w:jc w:val="both"/>
        <w:rPr>
          <w:sz w:val="26"/>
        </w:rPr>
      </w:pPr>
      <w:r>
        <w:rPr>
          <w:sz w:val="26"/>
        </w:rPr>
        <w:t>- возникающим при рассмотрении заявлений, предложений, жалоб граждан и юридических лиц;</w:t>
      </w:r>
    </w:p>
    <w:p w14:paraId="8E000000">
      <w:pPr>
        <w:ind w:firstLine="708"/>
        <w:jc w:val="both"/>
        <w:rPr>
          <w:sz w:val="26"/>
        </w:rPr>
      </w:pPr>
      <w:r>
        <w:rPr>
          <w:sz w:val="26"/>
        </w:rPr>
        <w:t>- иным вопросам, предусмотренным Положением об отделе.</w:t>
      </w:r>
    </w:p>
    <w:p w14:paraId="8F000000">
      <w:pPr>
        <w:spacing w:after="108" w:before="108"/>
        <w:ind/>
        <w:jc w:val="center"/>
        <w:outlineLvl w:val="0"/>
        <w:rPr>
          <w:b w:val="1"/>
          <w:color w:val="26282F"/>
          <w:sz w:val="26"/>
        </w:rPr>
      </w:pPr>
      <w:bookmarkStart w:id="1" w:name="sub_1500"/>
      <w:r>
        <w:rPr>
          <w:b w:val="1"/>
          <w:color w:val="26282F"/>
          <w:sz w:val="26"/>
        </w:rPr>
        <w:t>V</w:t>
      </w:r>
      <w:r>
        <w:rPr>
          <w:b w:val="1"/>
          <w:color w:val="26282F"/>
          <w:sz w:val="26"/>
        </w:rPr>
        <w:t xml:space="preserve">. Перечень вопросов, по которым </w:t>
      </w:r>
      <w:r>
        <w:rPr>
          <w:b w:val="1"/>
          <w:color w:val="26282F"/>
          <w:sz w:val="26"/>
        </w:rPr>
        <w:t>старший специалист 3</w:t>
      </w:r>
      <w:r>
        <w:rPr>
          <w:b w:val="1"/>
          <w:color w:val="26282F"/>
          <w:sz w:val="26"/>
        </w:rPr>
        <w:t xml:space="preserve"> разряда </w:t>
      </w:r>
      <w:r>
        <w:rPr>
          <w:b w:val="1"/>
          <w:color w:val="26282F"/>
          <w:sz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90000000">
      <w:pPr>
        <w:ind/>
        <w:jc w:val="both"/>
        <w:rPr>
          <w:sz w:val="26"/>
        </w:rPr>
      </w:pPr>
      <w:bookmarkEnd w:id="1"/>
    </w:p>
    <w:p w14:paraId="91000000">
      <w:pPr>
        <w:ind w:firstLine="720"/>
        <w:jc w:val="both"/>
        <w:rPr>
          <w:sz w:val="26"/>
        </w:rPr>
      </w:pPr>
      <w:bookmarkStart w:id="2" w:name="sub_1014"/>
      <w:r>
        <w:rPr>
          <w:sz w:val="26"/>
        </w:rPr>
        <w:t xml:space="preserve">14. </w:t>
      </w:r>
      <w:r>
        <w:rPr>
          <w:sz w:val="26"/>
        </w:rPr>
        <w:t>С</w:t>
      </w:r>
      <w:r>
        <w:rPr>
          <w:sz w:val="26"/>
        </w:rPr>
        <w:t>тарший специалист 3</w:t>
      </w:r>
      <w:r>
        <w:rPr>
          <w:sz w:val="26"/>
        </w:rPr>
        <w:t xml:space="preserve"> разряда</w:t>
      </w:r>
      <w:r>
        <w:rPr>
          <w:sz w:val="26"/>
        </w:rPr>
        <w:t xml:space="preserve"> в соответствии со своей компетенцией вправе участвовать в подготовке (обсуждении) следующих проектов: </w:t>
      </w:r>
      <w:bookmarkStart w:id="3" w:name="sub_1015"/>
      <w:bookmarkEnd w:id="2"/>
    </w:p>
    <w:p w14:paraId="92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14:paraId="93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 xml:space="preserve">- иным вопросам. </w:t>
      </w:r>
    </w:p>
    <w:p w14:paraId="94000000">
      <w:pPr>
        <w:ind w:firstLine="720"/>
        <w:jc w:val="both"/>
        <w:rPr>
          <w:sz w:val="26"/>
        </w:rPr>
      </w:pPr>
      <w:r>
        <w:rPr>
          <w:sz w:val="26"/>
        </w:rPr>
        <w:t>15.</w:t>
      </w:r>
      <w:r>
        <w:rPr>
          <w:sz w:val="26"/>
        </w:rPr>
        <w:t xml:space="preserve"> </w:t>
      </w:r>
      <w:r>
        <w:rPr>
          <w:sz w:val="26"/>
        </w:rPr>
        <w:t>С</w:t>
      </w:r>
      <w:r>
        <w:rPr>
          <w:sz w:val="26"/>
        </w:rPr>
        <w:t>тарший специалист 3</w:t>
      </w:r>
      <w:r>
        <w:rPr>
          <w:sz w:val="26"/>
        </w:rPr>
        <w:t xml:space="preserve"> разряда </w:t>
      </w:r>
      <w:r>
        <w:rPr>
          <w:sz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14:paraId="95000000">
      <w:pPr>
        <w:pStyle w:val="Style_1"/>
        <w:spacing w:after="0" w:before="0"/>
        <w:ind w:firstLine="567"/>
        <w:jc w:val="both"/>
        <w:rPr>
          <w:sz w:val="26"/>
        </w:rPr>
      </w:pPr>
      <w:bookmarkEnd w:id="3"/>
      <w:r>
        <w:rPr>
          <w:sz w:val="26"/>
        </w:rPr>
        <w:t>- положения об отделе и инспекции;</w:t>
      </w:r>
    </w:p>
    <w:p w14:paraId="96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- графика отпусков гражданских служащих отдела;</w:t>
      </w:r>
    </w:p>
    <w:p w14:paraId="97000000">
      <w:pPr>
        <w:ind w:firstLine="567"/>
        <w:jc w:val="both"/>
      </w:pPr>
      <w:r>
        <w:rPr>
          <w:sz w:val="26"/>
        </w:rPr>
        <w:t>- иных актов по поручению непосредственного руководителя и руководства инспекции</w:t>
      </w:r>
      <w:r>
        <w:rPr>
          <w:sz w:val="26"/>
        </w:rPr>
        <w:t>.</w:t>
      </w:r>
    </w:p>
    <w:p w14:paraId="98000000">
      <w:pPr>
        <w:pStyle w:val="Style_1"/>
        <w:spacing w:after="0" w:before="0"/>
        <w:ind w:firstLine="567" w:right="163"/>
        <w:jc w:val="both"/>
        <w:rPr>
          <w:sz w:val="26"/>
        </w:rPr>
      </w:pPr>
    </w:p>
    <w:p w14:paraId="99000000">
      <w:pPr>
        <w:spacing w:after="108" w:before="108"/>
        <w:ind/>
        <w:jc w:val="center"/>
        <w:outlineLvl w:val="0"/>
        <w:rPr>
          <w:b w:val="1"/>
          <w:color w:val="26282F"/>
          <w:sz w:val="26"/>
        </w:rPr>
      </w:pPr>
      <w:bookmarkStart w:id="4" w:name="sub_1600"/>
      <w:r>
        <w:rPr>
          <w:b w:val="1"/>
          <w:color w:val="26282F"/>
          <w:sz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9A000000">
      <w:pPr>
        <w:ind w:firstLine="720"/>
        <w:jc w:val="both"/>
        <w:rPr>
          <w:sz w:val="26"/>
        </w:rPr>
      </w:pPr>
      <w:bookmarkEnd w:id="4"/>
    </w:p>
    <w:p w14:paraId="9B000000">
      <w:pPr>
        <w:ind w:firstLine="720"/>
        <w:jc w:val="both"/>
        <w:rPr>
          <w:sz w:val="26"/>
        </w:rPr>
      </w:pPr>
      <w:bookmarkStart w:id="5" w:name="sub_1016"/>
      <w:r>
        <w:rPr>
          <w:sz w:val="26"/>
        </w:rPr>
        <w:t xml:space="preserve">16. В соответствии со своими должностными обязанностями </w:t>
      </w:r>
      <w:r>
        <w:rPr>
          <w:sz w:val="26"/>
        </w:rPr>
        <w:t>старший специалист 3</w:t>
      </w:r>
      <w:r>
        <w:rPr>
          <w:sz w:val="26"/>
        </w:rPr>
        <w:t xml:space="preserve"> разряда</w:t>
      </w:r>
      <w:r>
        <w:rPr>
          <w:sz w:val="26"/>
        </w:rPr>
        <w:t xml:space="preserve"> </w:t>
      </w:r>
      <w:r>
        <w:rPr>
          <w:sz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9C000000">
      <w:pPr>
        <w:ind w:firstLine="720"/>
        <w:jc w:val="both"/>
        <w:rPr>
          <w:sz w:val="26"/>
        </w:rPr>
      </w:pPr>
      <w:bookmarkEnd w:id="5"/>
    </w:p>
    <w:p w14:paraId="9D000000">
      <w:pPr>
        <w:spacing w:after="108" w:before="108"/>
        <w:ind/>
        <w:jc w:val="center"/>
        <w:outlineLvl w:val="0"/>
        <w:rPr>
          <w:b w:val="1"/>
          <w:color w:val="26282F"/>
          <w:sz w:val="26"/>
        </w:rPr>
      </w:pPr>
      <w:bookmarkStart w:id="6" w:name="sub_1700"/>
      <w:r>
        <w:rPr>
          <w:b w:val="1"/>
          <w:color w:val="26282F"/>
          <w:sz w:val="26"/>
        </w:rPr>
        <w:t>VII. Порядок служебного взаимодействия</w:t>
      </w:r>
    </w:p>
    <w:p w14:paraId="9E000000">
      <w:pPr>
        <w:ind w:firstLine="720"/>
        <w:jc w:val="both"/>
        <w:rPr>
          <w:sz w:val="26"/>
        </w:rPr>
      </w:pPr>
      <w:bookmarkEnd w:id="6"/>
    </w:p>
    <w:p w14:paraId="9F000000">
      <w:pPr>
        <w:ind w:firstLine="720"/>
        <w:jc w:val="both"/>
        <w:rPr>
          <w:sz w:val="26"/>
        </w:rPr>
      </w:pPr>
      <w:bookmarkStart w:id="7" w:name="sub_1017"/>
      <w:r>
        <w:rPr>
          <w:sz w:val="26"/>
        </w:rPr>
        <w:t xml:space="preserve">17. Взаимодействие </w:t>
      </w:r>
      <w:r>
        <w:rPr>
          <w:sz w:val="26"/>
        </w:rPr>
        <w:t xml:space="preserve">старшего специалиста </w:t>
      </w:r>
      <w:r>
        <w:rPr>
          <w:sz w:val="26"/>
        </w:rPr>
        <w:t>3</w:t>
      </w:r>
      <w:r>
        <w:rPr>
          <w:sz w:val="26"/>
        </w:rPr>
        <w:t xml:space="preserve"> разряда</w:t>
      </w:r>
      <w:r>
        <w:rPr>
          <w:sz w:val="26"/>
        </w:rPr>
        <w:t xml:space="preserve"> </w:t>
      </w:r>
      <w:r>
        <w:rPr>
          <w:sz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>
        <w:rPr>
          <w:color w:val="106BBE"/>
          <w:sz w:val="26"/>
        </w:rPr>
        <w:fldChar w:fldCharType="begin"/>
      </w:r>
      <w:r>
        <w:rPr>
          <w:color w:val="106BBE"/>
          <w:sz w:val="26"/>
        </w:rPr>
        <w:instrText>HYPERLINK "garantF1://84842.1000"</w:instrText>
      </w:r>
      <w:r>
        <w:rPr>
          <w:color w:val="106BBE"/>
          <w:sz w:val="26"/>
        </w:rPr>
        <w:fldChar w:fldCharType="separate"/>
      </w:r>
      <w:r>
        <w:rPr>
          <w:color w:val="106BBE"/>
          <w:sz w:val="26"/>
        </w:rPr>
        <w:t>общих принципов</w:t>
      </w:r>
      <w:r>
        <w:rPr>
          <w:color w:val="106BBE"/>
          <w:sz w:val="26"/>
        </w:rPr>
        <w:fldChar w:fldCharType="end"/>
      </w:r>
      <w:r>
        <w:rPr>
          <w:sz w:val="26"/>
        </w:rPr>
        <w:t xml:space="preserve"> служебного поведения государственных служащих, утвержденных </w:t>
      </w:r>
      <w:r>
        <w:rPr>
          <w:color w:val="106BBE"/>
          <w:sz w:val="26"/>
        </w:rPr>
        <w:fldChar w:fldCharType="begin"/>
      </w:r>
      <w:r>
        <w:rPr>
          <w:color w:val="106BBE"/>
          <w:sz w:val="26"/>
        </w:rPr>
        <w:instrText>HYPERLINK "garantF1://84842.0"</w:instrText>
      </w:r>
      <w:r>
        <w:rPr>
          <w:color w:val="106BBE"/>
          <w:sz w:val="26"/>
        </w:rPr>
        <w:fldChar w:fldCharType="separate"/>
      </w:r>
      <w:r>
        <w:rPr>
          <w:color w:val="106BBE"/>
          <w:sz w:val="26"/>
        </w:rPr>
        <w:t>Указом</w:t>
      </w:r>
      <w:r>
        <w:rPr>
          <w:color w:val="106BBE"/>
          <w:sz w:val="26"/>
        </w:rPr>
        <w:fldChar w:fldCharType="end"/>
      </w:r>
      <w:r>
        <w:rPr>
          <w:sz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r>
        <w:rPr>
          <w:color w:val="106BBE"/>
          <w:sz w:val="26"/>
        </w:rPr>
        <w:fldChar w:fldCharType="begin"/>
      </w:r>
      <w:r>
        <w:rPr>
          <w:color w:val="106BBE"/>
          <w:sz w:val="26"/>
        </w:rPr>
        <w:instrText>HYPERLINK "garantF1://12036354.18"</w:instrText>
      </w:r>
      <w:r>
        <w:rPr>
          <w:color w:val="106BBE"/>
          <w:sz w:val="26"/>
        </w:rPr>
        <w:fldChar w:fldCharType="separate"/>
      </w:r>
      <w:r>
        <w:rPr>
          <w:color w:val="106BBE"/>
          <w:sz w:val="26"/>
        </w:rPr>
        <w:t>статьей 18</w:t>
      </w:r>
      <w:r>
        <w:rPr>
          <w:color w:val="106BBE"/>
          <w:sz w:val="26"/>
        </w:rPr>
        <w:fldChar w:fldCharType="end"/>
      </w:r>
      <w:r>
        <w:rPr>
          <w:sz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A0000000">
      <w:pPr>
        <w:ind w:firstLine="720"/>
        <w:jc w:val="both"/>
        <w:rPr>
          <w:sz w:val="26"/>
        </w:rPr>
      </w:pPr>
      <w:bookmarkEnd w:id="7"/>
    </w:p>
    <w:p w14:paraId="A1000000">
      <w:pPr>
        <w:spacing w:after="108" w:before="108"/>
        <w:ind/>
        <w:jc w:val="center"/>
        <w:outlineLvl w:val="0"/>
        <w:rPr>
          <w:b w:val="1"/>
          <w:color w:val="26282F"/>
          <w:sz w:val="26"/>
        </w:rPr>
      </w:pPr>
      <w:bookmarkStart w:id="8" w:name="sub_1800"/>
      <w:r>
        <w:rPr>
          <w:b w:val="1"/>
          <w:color w:val="26282F"/>
          <w:sz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14:paraId="A2000000">
      <w:pPr>
        <w:ind w:firstLine="720"/>
        <w:jc w:val="both"/>
        <w:rPr>
          <w:sz w:val="26"/>
        </w:rPr>
      </w:pPr>
      <w:bookmarkEnd w:id="8"/>
    </w:p>
    <w:p w14:paraId="A3000000">
      <w:pPr>
        <w:ind w:firstLine="720"/>
        <w:jc w:val="both"/>
        <w:rPr>
          <w:sz w:val="26"/>
        </w:rPr>
      </w:pPr>
      <w:bookmarkStart w:id="9" w:name="sub_1018"/>
      <w:r>
        <w:rPr>
          <w:sz w:val="26"/>
        </w:rPr>
        <w:t xml:space="preserve">18. </w:t>
      </w:r>
      <w:r>
        <w:rPr>
          <w:sz w:val="26"/>
        </w:rPr>
        <w:t>С</w:t>
      </w:r>
      <w:r>
        <w:rPr>
          <w:sz w:val="26"/>
        </w:rPr>
        <w:t xml:space="preserve">тарший специалист </w:t>
      </w:r>
      <w:r>
        <w:rPr>
          <w:sz w:val="26"/>
        </w:rPr>
        <w:t>3</w:t>
      </w:r>
      <w:r>
        <w:rPr>
          <w:sz w:val="26"/>
        </w:rPr>
        <w:t xml:space="preserve"> разряда </w:t>
      </w:r>
      <w:r>
        <w:rPr>
          <w:sz w:val="26"/>
        </w:rPr>
        <w:t>отдела учета и работы с налогоплательщиками выполняет информационное обеспечение (принимает участие в обеспечении) оказания следующих видов государственных услуг:</w:t>
      </w:r>
    </w:p>
    <w:p w14:paraId="A4000000">
      <w:pPr>
        <w:ind w:firstLine="720"/>
        <w:jc w:val="both"/>
        <w:rPr>
          <w:sz w:val="26"/>
        </w:rPr>
      </w:pPr>
      <w:r>
        <w:rPr>
          <w:sz w:val="26"/>
        </w:rPr>
        <w:t>18.1.1.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>
        <w:rPr>
          <w:sz w:val="26"/>
        </w:rPr>
        <w:t>.</w:t>
      </w:r>
    </w:p>
    <w:p w14:paraId="A5000000">
      <w:pPr>
        <w:ind w:firstLine="720"/>
        <w:jc w:val="both"/>
        <w:rPr>
          <w:sz w:val="26"/>
        </w:rPr>
      </w:pPr>
      <w:bookmarkEnd w:id="9"/>
    </w:p>
    <w:p w14:paraId="A6000000">
      <w:pPr>
        <w:spacing w:after="108" w:before="108"/>
        <w:ind/>
        <w:jc w:val="center"/>
        <w:outlineLvl w:val="0"/>
        <w:rPr>
          <w:b w:val="1"/>
          <w:color w:val="26282F"/>
          <w:sz w:val="26"/>
        </w:rPr>
      </w:pPr>
      <w:bookmarkStart w:id="10" w:name="sub_1900"/>
      <w:r>
        <w:rPr>
          <w:b w:val="1"/>
          <w:color w:val="26282F"/>
          <w:sz w:val="26"/>
        </w:rPr>
        <w:t>IX. Показатели эффективности и результативности профессиональной служебной деятельности</w:t>
      </w:r>
    </w:p>
    <w:p w14:paraId="A7000000">
      <w:pPr>
        <w:ind w:firstLine="720"/>
        <w:jc w:val="both"/>
        <w:rPr>
          <w:sz w:val="26"/>
        </w:rPr>
      </w:pPr>
      <w:bookmarkEnd w:id="10"/>
    </w:p>
    <w:p w14:paraId="A8000000">
      <w:pPr>
        <w:ind w:firstLine="720"/>
        <w:jc w:val="both"/>
        <w:rPr>
          <w:sz w:val="26"/>
        </w:rPr>
      </w:pPr>
      <w:bookmarkStart w:id="11" w:name="sub_1019"/>
      <w:r>
        <w:rPr>
          <w:sz w:val="26"/>
        </w:rPr>
        <w:t xml:space="preserve">19. Эффективность и результативность профессиональной служебной деятельности </w:t>
      </w:r>
      <w:r>
        <w:rPr>
          <w:sz w:val="26"/>
        </w:rPr>
        <w:t>старшего специалиста 3 разряда</w:t>
      </w:r>
      <w:r>
        <w:rPr>
          <w:sz w:val="26"/>
        </w:rPr>
        <w:t xml:space="preserve"> оценивается по следующим показателям:</w:t>
      </w:r>
    </w:p>
    <w:p w14:paraId="A9000000">
      <w:pPr>
        <w:ind w:firstLine="720"/>
        <w:jc w:val="both"/>
        <w:rPr>
          <w:sz w:val="26"/>
        </w:rPr>
      </w:pPr>
      <w:bookmarkEnd w:id="11"/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AA000000">
      <w:pPr>
        <w:ind w:firstLine="720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14:paraId="AB000000">
      <w:pPr>
        <w:ind w:firstLine="720"/>
        <w:jc w:val="both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AC000000">
      <w:pPr>
        <w:ind w:firstLine="720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AD000000">
      <w:pPr>
        <w:ind w:firstLine="720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AE000000">
      <w:pPr>
        <w:ind w:firstLine="720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AF000000">
      <w:pPr>
        <w:ind w:firstLine="720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</w:t>
      </w:r>
      <w:r>
        <w:rPr>
          <w:sz w:val="26"/>
        </w:rPr>
        <w:t>.</w:t>
      </w:r>
    </w:p>
    <w:p w14:paraId="B0000000">
      <w:pPr>
        <w:ind w:firstLine="720"/>
        <w:jc w:val="both"/>
        <w:rPr>
          <w:sz w:val="26"/>
        </w:rPr>
      </w:pPr>
    </w:p>
    <w:p w14:paraId="B1000000">
      <w:pPr>
        <w:ind w:firstLine="720"/>
        <w:jc w:val="both"/>
        <w:rPr>
          <w:sz w:val="26"/>
        </w:rPr>
      </w:pPr>
    </w:p>
    <w:p w14:paraId="B2000000">
      <w:pPr>
        <w:ind w:firstLine="720"/>
        <w:jc w:val="both"/>
        <w:rPr>
          <w:sz w:val="26"/>
        </w:rPr>
      </w:pPr>
    </w:p>
    <w:p w14:paraId="B3000000">
      <w:pPr>
        <w:rPr>
          <w:sz w:val="26"/>
        </w:rPr>
      </w:pPr>
      <w:r>
        <w:rPr>
          <w:sz w:val="26"/>
        </w:rPr>
        <w:t xml:space="preserve">Начальник отдела                                                                                       </w:t>
      </w:r>
      <w:r>
        <w:rPr>
          <w:sz w:val="26"/>
        </w:rPr>
        <w:t xml:space="preserve">      </w:t>
      </w:r>
      <w:r>
        <w:rPr>
          <w:sz w:val="26"/>
        </w:rPr>
        <w:t xml:space="preserve">    </w:t>
      </w:r>
      <w:r>
        <w:rPr>
          <w:sz w:val="26"/>
        </w:rPr>
        <w:t>О.Ф.Гильфанова</w:t>
      </w:r>
    </w:p>
    <w:p w14:paraId="B4000000">
      <w:pPr>
        <w:rPr>
          <w:sz w:val="26"/>
        </w:rPr>
      </w:pPr>
    </w:p>
    <w:p w14:paraId="B5000000">
      <w:pPr>
        <w:rPr>
          <w:sz w:val="26"/>
        </w:rPr>
      </w:pPr>
    </w:p>
    <w:p w14:paraId="B6000000">
      <w:pPr>
        <w:rPr>
          <w:sz w:val="26"/>
        </w:rPr>
      </w:pPr>
    </w:p>
    <w:p w14:paraId="B7000000">
      <w:pPr>
        <w:rPr>
          <w:sz w:val="26"/>
        </w:rPr>
      </w:pPr>
    </w:p>
    <w:p w14:paraId="B8000000">
      <w:pPr>
        <w:rPr>
          <w:sz w:val="26"/>
        </w:rPr>
      </w:pPr>
    </w:p>
    <w:p w14:paraId="B9000000">
      <w:pPr>
        <w:rPr>
          <w:sz w:val="26"/>
        </w:rPr>
      </w:pPr>
    </w:p>
    <w:p w14:paraId="BA000000">
      <w:pPr>
        <w:rPr>
          <w:sz w:val="26"/>
        </w:rPr>
      </w:pPr>
    </w:p>
    <w:p w14:paraId="BB000000">
      <w:pPr>
        <w:rPr>
          <w:sz w:val="26"/>
        </w:rPr>
      </w:pPr>
    </w:p>
    <w:p w14:paraId="BC000000">
      <w:pPr>
        <w:rPr>
          <w:sz w:val="26"/>
        </w:rPr>
      </w:pPr>
    </w:p>
    <w:p w14:paraId="BD000000">
      <w:pPr>
        <w:pStyle w:val="Style_3"/>
        <w:spacing w:after="0" w:before="0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Лист ознакомления</w:t>
      </w:r>
    </w:p>
    <w:p w14:paraId="BE000000">
      <w:pPr>
        <w:ind/>
        <w:jc w:val="center"/>
        <w:rPr>
          <w:sz w:val="28"/>
        </w:rPr>
      </w:pPr>
      <w:r>
        <w:rPr>
          <w:sz w:val="28"/>
        </w:rPr>
        <w:t xml:space="preserve">с должностным регламентом </w:t>
      </w:r>
      <w:r>
        <w:rPr>
          <w:sz w:val="28"/>
        </w:rPr>
        <w:t>заместителя начальника</w:t>
      </w:r>
    </w:p>
    <w:p w14:paraId="BF000000">
      <w:pPr>
        <w:ind/>
        <w:jc w:val="center"/>
        <w:rPr>
          <w:sz w:val="28"/>
        </w:rPr>
      </w:pPr>
      <w:r>
        <w:rPr>
          <w:sz w:val="28"/>
        </w:rPr>
        <w:t>отдела учета</w:t>
      </w:r>
      <w:r>
        <w:rPr>
          <w:sz w:val="28"/>
        </w:rPr>
        <w:t xml:space="preserve"> и работы с налогоплательщиками</w:t>
      </w:r>
    </w:p>
    <w:p w14:paraId="C0000000">
      <w:pPr>
        <w:ind/>
        <w:jc w:val="center"/>
        <w:rPr>
          <w:sz w:val="28"/>
        </w:rPr>
      </w:pPr>
      <w:r>
        <w:rPr>
          <w:sz w:val="28"/>
        </w:rPr>
        <w:t>Межрайонной ИФНС России №40 по Республике Башкортостан</w:t>
      </w:r>
    </w:p>
    <w:p w14:paraId="C1000000">
      <w:pPr>
        <w:ind/>
        <w:jc w:val="center"/>
        <w:rPr>
          <w:sz w:val="28"/>
        </w:rPr>
      </w:pPr>
    </w:p>
    <w:p w14:paraId="C2000000">
      <w:pPr>
        <w:ind/>
        <w:jc w:val="center"/>
        <w:rPr>
          <w:b w:val="1"/>
          <w:sz w:val="28"/>
        </w:rPr>
      </w:pPr>
    </w:p>
    <w:p w14:paraId="C3000000">
      <w:pPr>
        <w:ind/>
        <w:jc w:val="center"/>
        <w:rPr>
          <w:sz w:val="28"/>
        </w:rPr>
      </w:pPr>
    </w:p>
    <w:tbl>
      <w:tblPr>
        <w:tblStyle w:val="Style_4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val="nil"/>
          <w:insideV w:color="000000" w:val="nil"/>
        </w:tblBorders>
        <w:tblLayout w:type="fixed"/>
      </w:tblPr>
      <w:tblGrid>
        <w:gridCol w:w="567"/>
        <w:gridCol w:w="2563"/>
        <w:gridCol w:w="2399"/>
        <w:gridCol w:w="2409"/>
        <w:gridCol w:w="2268"/>
      </w:tblGrid>
      <w:t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4000000">
            <w:pPr>
              <w:pStyle w:val="Style_5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type="dxa" w:w="25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5000000">
            <w:pPr>
              <w:pStyle w:val="Style_5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Фамилия, имя, отчество</w:t>
            </w:r>
          </w:p>
        </w:tc>
        <w:tc>
          <w:tcPr>
            <w:tcW w:type="dxa" w:w="239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00000">
            <w:pPr>
              <w:pStyle w:val="Style_5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type="dxa" w:w="24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7000000">
            <w:pPr>
              <w:pStyle w:val="Style_5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номер приказа о назначении на должность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8000000">
            <w:pPr>
              <w:pStyle w:val="Style_5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номер приказа об освобождении от должности</w:t>
            </w:r>
          </w:p>
        </w:tc>
      </w:tr>
      <w:t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9000000">
            <w:pPr>
              <w:pStyle w:val="Style_5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type="dxa" w:w="25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39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A000000">
            <w:pPr>
              <w:pStyle w:val="Style_5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4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B000000">
            <w:pPr>
              <w:pStyle w:val="Style_5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C000000">
            <w:pPr>
              <w:pStyle w:val="Style_5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CD000000">
      <w:pPr>
        <w:rPr>
          <w:sz w:val="26"/>
        </w:rPr>
      </w:pPr>
    </w:p>
    <w:p w14:paraId="CE000000">
      <w:pPr>
        <w:ind w:firstLine="720"/>
        <w:jc w:val="both"/>
      </w:pPr>
    </w:p>
    <w:p w14:paraId="CF000000">
      <w:pPr>
        <w:ind w:firstLine="720"/>
        <w:jc w:val="both"/>
        <w:rPr>
          <w:sz w:val="26"/>
        </w:rPr>
      </w:pPr>
    </w:p>
    <w:p w14:paraId="D0000000">
      <w:pPr>
        <w:ind w:firstLine="720"/>
        <w:jc w:val="both"/>
        <w:rPr>
          <w:sz w:val="26"/>
        </w:rPr>
      </w:pPr>
    </w:p>
    <w:p w14:paraId="D1000000">
      <w:pPr>
        <w:pStyle w:val="Style_1"/>
        <w:spacing w:after="0" w:before="0"/>
        <w:ind w:right="163"/>
        <w:jc w:val="both"/>
        <w:rPr>
          <w:sz w:val="26"/>
        </w:rPr>
      </w:pPr>
    </w:p>
    <w:p w14:paraId="D2000000">
      <w:pPr>
        <w:pStyle w:val="Style_1"/>
        <w:spacing w:after="0" w:before="0"/>
        <w:ind w:right="163"/>
        <w:jc w:val="both"/>
        <w:rPr>
          <w:sz w:val="26"/>
        </w:rPr>
      </w:pPr>
    </w:p>
    <w:sectPr>
      <w:pgSz w:h="16838" w:w="11906"/>
      <w:pgMar w:bottom="1134" w:footer="709" w:gutter="0" w:header="709" w:left="1134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rPr>
      <w:sz w:val="24"/>
    </w:rPr>
  </w:style>
  <w:style w:default="1" w:styleId="Style_6_ch" w:type="character">
    <w:name w:val="Normal"/>
    <w:link w:val="Style_6"/>
    <w:rPr>
      <w:sz w:val="24"/>
    </w:rPr>
  </w:style>
  <w:style w:styleId="Style_7" w:type="paragraph">
    <w:name w:val="Body Text Indent 2"/>
    <w:basedOn w:val="Style_6"/>
    <w:link w:val="Style_7_ch"/>
    <w:pPr>
      <w:spacing w:after="120" w:line="480" w:lineRule="auto"/>
      <w:ind w:firstLine="0" w:left="283"/>
    </w:pPr>
  </w:style>
  <w:style w:styleId="Style_7_ch" w:type="character">
    <w:name w:val="Body Text Indent 2"/>
    <w:basedOn w:val="Style_6_ch"/>
    <w:link w:val="Style_7"/>
  </w:style>
  <w:style w:styleId="Style_8" w:type="paragraph">
    <w:name w:val="toc 2"/>
    <w:next w:val="Style_6"/>
    <w:link w:val="Style_8_ch"/>
    <w:uiPriority w:val="39"/>
    <w:pPr>
      <w:ind w:firstLine="0" w:left="200"/>
    </w:pPr>
  </w:style>
  <w:style w:styleId="Style_8_ch" w:type="character">
    <w:name w:val="toc 2"/>
    <w:link w:val="Style_8"/>
  </w:style>
  <w:style w:styleId="Style_9" w:type="paragraph">
    <w:name w:val="toc 4"/>
    <w:next w:val="Style_6"/>
    <w:link w:val="Style_9_ch"/>
    <w:uiPriority w:val="39"/>
    <w:pPr>
      <w:ind w:firstLine="0" w:left="600"/>
    </w:pPr>
  </w:style>
  <w:style w:styleId="Style_9_ch" w:type="character">
    <w:name w:val="toc 4"/>
    <w:link w:val="Style_9"/>
  </w:style>
  <w:style w:styleId="Style_10" w:type="paragraph">
    <w:name w:val="toc 6"/>
    <w:next w:val="Style_6"/>
    <w:link w:val="Style_10_ch"/>
    <w:uiPriority w:val="39"/>
    <w:pPr>
      <w:ind w:firstLine="0" w:left="1000"/>
    </w:pPr>
  </w:style>
  <w:style w:styleId="Style_10_ch" w:type="character">
    <w:name w:val="toc 6"/>
    <w:link w:val="Style_10"/>
  </w:style>
  <w:style w:styleId="Style_11" w:type="paragraph">
    <w:name w:val="toc 7"/>
    <w:next w:val="Style_6"/>
    <w:link w:val="Style_11_ch"/>
    <w:uiPriority w:val="39"/>
    <w:pPr>
      <w:ind w:firstLine="0" w:left="1200"/>
    </w:pPr>
  </w:style>
  <w:style w:styleId="Style_11_ch" w:type="character">
    <w:name w:val="toc 7"/>
    <w:link w:val="Style_11"/>
  </w:style>
  <w:style w:styleId="Style_12" w:type="paragraph">
    <w:name w:val="Body Text Indent"/>
    <w:basedOn w:val="Style_6"/>
    <w:link w:val="Style_12_ch"/>
    <w:pPr>
      <w:widowControl w:val="0"/>
      <w:spacing w:before="200" w:line="252" w:lineRule="auto"/>
      <w:ind w:hanging="560" w:left="560"/>
    </w:pPr>
    <w:rPr>
      <w:sz w:val="28"/>
    </w:rPr>
  </w:style>
  <w:style w:styleId="Style_12_ch" w:type="character">
    <w:name w:val="Body Text Indent"/>
    <w:basedOn w:val="Style_6_ch"/>
    <w:link w:val="Style_12"/>
    <w:rPr>
      <w:sz w:val="28"/>
    </w:rPr>
  </w:style>
  <w:style w:styleId="Style_13" w:type="paragraph">
    <w:name w:val="heading 3"/>
    <w:next w:val="Style_6"/>
    <w:link w:val="Style_13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3_ch" w:type="character">
    <w:name w:val="heading 3"/>
    <w:link w:val="Style_13"/>
    <w:rPr>
      <w:rFonts w:ascii="XO Thames" w:hAnsi="XO Thames"/>
      <w:b w:val="1"/>
      <w:i w:val="1"/>
      <w:color w:val="000000"/>
    </w:rPr>
  </w:style>
  <w:style w:styleId="Style_14" w:type="paragraph">
    <w:name w:val="ConsPlusNormal"/>
    <w:link w:val="Style_14_ch"/>
    <w:pPr>
      <w:widowControl w:val="0"/>
      <w:ind w:firstLine="720"/>
    </w:pPr>
    <w:rPr>
      <w:rFonts w:ascii="Arial" w:hAnsi="Arial"/>
    </w:rPr>
  </w:style>
  <w:style w:styleId="Style_14_ch" w:type="character">
    <w:name w:val="ConsPlusNormal"/>
    <w:link w:val="Style_14"/>
    <w:rPr>
      <w:rFonts w:ascii="Arial" w:hAnsi="Arial"/>
    </w:rPr>
  </w:style>
  <w:style w:styleId="Style_1" w:type="paragraph">
    <w:name w:val="Normal (Web)"/>
    <w:basedOn w:val="Style_6"/>
    <w:link w:val="Style_1_ch"/>
    <w:pPr>
      <w:spacing w:afterAutospacing="on" w:beforeAutospacing="on"/>
      <w:ind/>
    </w:pPr>
  </w:style>
  <w:style w:styleId="Style_1_ch" w:type="character">
    <w:name w:val="Normal (Web)"/>
    <w:basedOn w:val="Style_6_ch"/>
    <w:link w:val="Style_1"/>
  </w:style>
  <w:style w:styleId="Style_15" w:type="paragraph">
    <w:name w:val="Balloon Text"/>
    <w:basedOn w:val="Style_6"/>
    <w:link w:val="Style_15_ch"/>
    <w:rPr>
      <w:rFonts w:ascii="Tahoma" w:hAnsi="Tahoma"/>
      <w:sz w:val="16"/>
    </w:rPr>
  </w:style>
  <w:style w:styleId="Style_15_ch" w:type="character">
    <w:name w:val="Balloon Text"/>
    <w:basedOn w:val="Style_6_ch"/>
    <w:link w:val="Style_15"/>
    <w:rPr>
      <w:rFonts w:ascii="Tahoma" w:hAnsi="Tahoma"/>
      <w:sz w:val="16"/>
    </w:rPr>
  </w:style>
  <w:style w:styleId="Style_16" w:type="paragraph">
    <w:name w:val="toc 3"/>
    <w:next w:val="Style_6"/>
    <w:link w:val="Style_16_ch"/>
    <w:uiPriority w:val="39"/>
    <w:pPr>
      <w:ind w:firstLine="0" w:left="400"/>
    </w:pPr>
  </w:style>
  <w:style w:styleId="Style_16_ch" w:type="character">
    <w:name w:val="toc 3"/>
    <w:link w:val="Style_16"/>
  </w:style>
  <w:style w:styleId="Style_17" w:type="paragraph">
    <w:name w:val="heading 5"/>
    <w:next w:val="Style_6"/>
    <w:link w:val="Style_17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7_ch" w:type="character">
    <w:name w:val="heading 5"/>
    <w:link w:val="Style_17"/>
    <w:rPr>
      <w:rFonts w:ascii="XO Thames" w:hAnsi="XO Thames"/>
      <w:b w:val="1"/>
      <w:color w:val="000000"/>
      <w:sz w:val="22"/>
    </w:rPr>
  </w:style>
  <w:style w:styleId="Style_18" w:type="paragraph">
    <w:basedOn w:val="Style_6"/>
    <w:link w:val="Style_18_ch"/>
    <w:semiHidden w:val="1"/>
    <w:unhideWhenUsed w:val="1"/>
    <w:pPr>
      <w:widowControl w:val="0"/>
      <w:tabs>
        <w:tab w:leader="none" w:pos="900" w:val="left"/>
      </w:tabs>
      <w:spacing w:after="160" w:line="240" w:lineRule="exact"/>
      <w:ind w:hanging="360" w:left="900"/>
      <w:jc w:val="center"/>
    </w:pPr>
    <w:rPr>
      <w:b w:val="1"/>
      <w:i w:val="1"/>
      <w:sz w:val="28"/>
    </w:rPr>
  </w:style>
  <w:style w:styleId="Style_18_ch" w:type="character">
    <w:basedOn w:val="Style_6_ch"/>
    <w:link w:val="Style_18"/>
    <w:semiHidden w:val="1"/>
    <w:unhideWhenUsed w:val="1"/>
    <w:rPr>
      <w:b w:val="1"/>
      <w:i w:val="1"/>
      <w:sz w:val="28"/>
    </w:rPr>
  </w:style>
  <w:style w:styleId="Style_3" w:type="paragraph">
    <w:name w:val="heading 1"/>
    <w:basedOn w:val="Style_6"/>
    <w:next w:val="Style_6"/>
    <w:link w:val="Style_3_ch"/>
    <w:uiPriority w:val="9"/>
    <w:qFormat/>
    <w:pPr>
      <w:spacing w:after="108" w:before="108"/>
      <w:ind/>
      <w:jc w:val="center"/>
      <w:outlineLvl w:val="0"/>
    </w:pPr>
    <w:rPr>
      <w:rFonts w:ascii="Arial" w:hAnsi="Arial"/>
      <w:b w:val="1"/>
      <w:color w:val="000080"/>
      <w:sz w:val="20"/>
    </w:rPr>
  </w:style>
  <w:style w:styleId="Style_3_ch" w:type="character">
    <w:name w:val="heading 1"/>
    <w:basedOn w:val="Style_6_ch"/>
    <w:link w:val="Style_3"/>
    <w:rPr>
      <w:rFonts w:ascii="Arial" w:hAnsi="Arial"/>
      <w:b w:val="1"/>
      <w:color w:val="000080"/>
      <w:sz w:val="20"/>
    </w:rPr>
  </w:style>
  <w:style w:styleId="Style_19" w:type="paragraph">
    <w:name w:val="Body Text 2"/>
    <w:basedOn w:val="Style_6"/>
    <w:link w:val="Style_19_ch"/>
    <w:pPr>
      <w:spacing w:after="120" w:line="480" w:lineRule="auto"/>
      <w:ind/>
    </w:pPr>
  </w:style>
  <w:style w:styleId="Style_19_ch" w:type="character">
    <w:name w:val="Body Text 2"/>
    <w:basedOn w:val="Style_6_ch"/>
    <w:link w:val="Style_19"/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ind/>
      <w:jc w:val="left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toc 1"/>
    <w:next w:val="Style_6"/>
    <w:link w:val="Style_22_ch"/>
    <w:uiPriority w:val="39"/>
    <w:pPr>
      <w:ind w:firstLine="0" w:left="0"/>
    </w:pPr>
    <w:rPr>
      <w:rFonts w:ascii="XO Thames" w:hAnsi="XO Thames"/>
      <w:b w:val="1"/>
    </w:rPr>
  </w:style>
  <w:style w:styleId="Style_22_ch" w:type="character">
    <w:name w:val="toc 1"/>
    <w:link w:val="Style_22"/>
    <w:rPr>
      <w:rFonts w:ascii="XO Thames" w:hAnsi="XO Thames"/>
      <w:b w:val="1"/>
    </w:rPr>
  </w:style>
  <w:style w:styleId="Style_23" w:type="paragraph">
    <w:name w:val="Header and Footer"/>
    <w:link w:val="Style_23_ch"/>
    <w:pPr>
      <w:spacing w:line="360" w:lineRule="auto"/>
      <w:ind/>
    </w:pPr>
    <w:rPr>
      <w:rFonts w:ascii="XO Thames" w:hAnsi="XO Thames"/>
      <w:sz w:val="20"/>
    </w:rPr>
  </w:style>
  <w:style w:styleId="Style_23_ch" w:type="character">
    <w:name w:val="Header and Footer"/>
    <w:link w:val="Style_23"/>
    <w:rPr>
      <w:rFonts w:ascii="XO Thames" w:hAnsi="XO Thames"/>
      <w:sz w:val="20"/>
    </w:rPr>
  </w:style>
  <w:style w:styleId="Style_24" w:type="paragraph">
    <w:name w:val="Знак Знак Знак1 Знак Знак Знак Знак"/>
    <w:basedOn w:val="Style_6"/>
    <w:link w:val="Style_24_ch"/>
    <w:pPr>
      <w:widowControl w:val="0"/>
      <w:tabs>
        <w:tab w:leader="none" w:pos="900" w:val="left"/>
      </w:tabs>
      <w:spacing w:after="160" w:line="240" w:lineRule="exact"/>
      <w:ind w:hanging="360" w:left="900"/>
      <w:jc w:val="center"/>
    </w:pPr>
    <w:rPr>
      <w:b w:val="1"/>
      <w:i w:val="1"/>
      <w:sz w:val="28"/>
    </w:rPr>
  </w:style>
  <w:style w:styleId="Style_24_ch" w:type="character">
    <w:name w:val="Знак Знак Знак1 Знак Знак Знак Знак"/>
    <w:basedOn w:val="Style_6_ch"/>
    <w:link w:val="Style_24"/>
    <w:rPr>
      <w:b w:val="1"/>
      <w:i w:val="1"/>
      <w:sz w:val="28"/>
    </w:rPr>
  </w:style>
  <w:style w:styleId="Style_25" w:type="paragraph">
    <w:name w:val="toc 9"/>
    <w:next w:val="Style_6"/>
    <w:link w:val="Style_25_ch"/>
    <w:uiPriority w:val="39"/>
    <w:pPr>
      <w:ind w:firstLine="0" w:left="1600"/>
    </w:pPr>
  </w:style>
  <w:style w:styleId="Style_25_ch" w:type="character">
    <w:name w:val="toc 9"/>
    <w:link w:val="Style_25"/>
  </w:style>
  <w:style w:styleId="Style_26" w:type="paragraph">
    <w:name w:val="ConsPlusNonformat"/>
    <w:link w:val="Style_26_ch"/>
    <w:pPr>
      <w:widowControl w:val="0"/>
      <w:ind/>
    </w:pPr>
    <w:rPr>
      <w:rFonts w:ascii="Courier New" w:hAnsi="Courier New"/>
    </w:rPr>
  </w:style>
  <w:style w:styleId="Style_26_ch" w:type="character">
    <w:name w:val="ConsPlusNonformat"/>
    <w:link w:val="Style_26"/>
    <w:rPr>
      <w:rFonts w:ascii="Courier New" w:hAnsi="Courier New"/>
    </w:rPr>
  </w:style>
  <w:style w:styleId="Style_27" w:type="paragraph">
    <w:name w:val="toc 8"/>
    <w:next w:val="Style_6"/>
    <w:link w:val="Style_27_ch"/>
    <w:uiPriority w:val="39"/>
    <w:pPr>
      <w:ind w:firstLine="0" w:left="1400"/>
    </w:pPr>
  </w:style>
  <w:style w:styleId="Style_27_ch" w:type="character">
    <w:name w:val="toc 8"/>
    <w:link w:val="Style_27"/>
  </w:style>
  <w:style w:styleId="Style_2" w:type="paragraph">
    <w:name w:val="Body Text"/>
    <w:basedOn w:val="Style_6"/>
    <w:link w:val="Style_2_ch"/>
    <w:pPr>
      <w:spacing w:after="120"/>
      <w:ind/>
    </w:pPr>
  </w:style>
  <w:style w:styleId="Style_2_ch" w:type="character">
    <w:name w:val="Body Text"/>
    <w:basedOn w:val="Style_6_ch"/>
    <w:link w:val="Style_2"/>
  </w:style>
  <w:style w:styleId="Style_28" w:type="paragraph">
    <w:name w:val="toc 5"/>
    <w:next w:val="Style_6"/>
    <w:link w:val="Style_28_ch"/>
    <w:uiPriority w:val="39"/>
    <w:pPr>
      <w:ind w:firstLine="0" w:left="800"/>
    </w:pPr>
  </w:style>
  <w:style w:styleId="Style_28_ch" w:type="character">
    <w:name w:val="toc 5"/>
    <w:link w:val="Style_28"/>
  </w:style>
  <w:style w:styleId="Style_29" w:type="paragraph">
    <w:name w:val="Block Text"/>
    <w:basedOn w:val="Style_6"/>
    <w:link w:val="Style_29_ch"/>
    <w:pPr>
      <w:widowControl w:val="0"/>
      <w:ind w:firstLine="567" w:left="284" w:right="-312"/>
      <w:jc w:val="both"/>
    </w:pPr>
    <w:rPr>
      <w:sz w:val="28"/>
    </w:rPr>
  </w:style>
  <w:style w:styleId="Style_29_ch" w:type="character">
    <w:name w:val="Block Text"/>
    <w:basedOn w:val="Style_6_ch"/>
    <w:link w:val="Style_29"/>
    <w:rPr>
      <w:sz w:val="28"/>
    </w:rPr>
  </w:style>
  <w:style w:styleId="Style_30" w:type="paragraph">
    <w:name w:val="Subtitle"/>
    <w:next w:val="Style_6"/>
    <w:link w:val="Style_30_ch"/>
    <w:uiPriority w:val="11"/>
    <w:qFormat/>
    <w:rPr>
      <w:rFonts w:ascii="XO Thames" w:hAnsi="XO Thames"/>
      <w:i w:val="1"/>
      <w:color w:val="616161"/>
      <w:sz w:val="24"/>
    </w:rPr>
  </w:style>
  <w:style w:styleId="Style_30_ch" w:type="character">
    <w:name w:val="Subtitle"/>
    <w:link w:val="Style_30"/>
    <w:rPr>
      <w:rFonts w:ascii="XO Thames" w:hAnsi="XO Thames"/>
      <w:i w:val="1"/>
      <w:color w:val="616161"/>
      <w:sz w:val="24"/>
    </w:rPr>
  </w:style>
  <w:style w:styleId="Style_31" w:type="paragraph">
    <w:name w:val="toc 10"/>
    <w:next w:val="Style_6"/>
    <w:link w:val="Style_31_ch"/>
    <w:uiPriority w:val="39"/>
    <w:pPr>
      <w:ind w:firstLine="0" w:left="1800"/>
    </w:pPr>
  </w:style>
  <w:style w:styleId="Style_31_ch" w:type="character">
    <w:name w:val="toc 10"/>
    <w:link w:val="Style_31"/>
  </w:style>
  <w:style w:styleId="Style_32" w:type="paragraph">
    <w:name w:val="Title"/>
    <w:next w:val="Style_6"/>
    <w:link w:val="Style_32_ch"/>
    <w:uiPriority w:val="10"/>
    <w:qFormat/>
    <w:rPr>
      <w:rFonts w:ascii="XO Thames" w:hAnsi="XO Thames"/>
      <w:b w:val="1"/>
      <w:sz w:val="52"/>
    </w:rPr>
  </w:style>
  <w:style w:styleId="Style_32_ch" w:type="character">
    <w:name w:val="Title"/>
    <w:link w:val="Style_32"/>
    <w:rPr>
      <w:rFonts w:ascii="XO Thames" w:hAnsi="XO Thames"/>
      <w:b w:val="1"/>
      <w:sz w:val="52"/>
    </w:rPr>
  </w:style>
  <w:style w:styleId="Style_33" w:type="paragraph">
    <w:name w:val="heading 4"/>
    <w:next w:val="Style_6"/>
    <w:link w:val="Style_33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33_ch" w:type="character">
    <w:name w:val="heading 4"/>
    <w:link w:val="Style_33"/>
    <w:rPr>
      <w:rFonts w:ascii="XO Thames" w:hAnsi="XO Thames"/>
      <w:b w:val="1"/>
      <w:color w:val="595959"/>
      <w:sz w:val="26"/>
    </w:rPr>
  </w:style>
  <w:style w:styleId="Style_34" w:type="paragraph">
    <w:name w:val="heading 2"/>
    <w:next w:val="Style_6"/>
    <w:link w:val="Style_34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34_ch" w:type="character">
    <w:name w:val="heading 2"/>
    <w:link w:val="Style_34"/>
    <w:rPr>
      <w:rFonts w:ascii="XO Thames" w:hAnsi="XO Thames"/>
      <w:b w:val="1"/>
      <w:color w:val="00A0FF"/>
      <w:sz w:val="26"/>
    </w:rPr>
  </w:style>
  <w:style w:styleId="Style_5" w:type="paragraph">
    <w:name w:val="Нормальный (таблица)"/>
    <w:basedOn w:val="Style_6"/>
    <w:next w:val="Style_6"/>
    <w:link w:val="Style_5_ch"/>
    <w:pPr>
      <w:widowControl w:val="0"/>
      <w:ind/>
      <w:jc w:val="both"/>
    </w:pPr>
    <w:rPr>
      <w:rFonts w:ascii="Arial" w:hAnsi="Arial"/>
    </w:rPr>
  </w:style>
  <w:style w:styleId="Style_5_ch" w:type="character">
    <w:name w:val="Нормальный (таблица)"/>
    <w:basedOn w:val="Style_6_ch"/>
    <w:link w:val="Style_5"/>
    <w:rPr>
      <w:rFonts w:ascii="Arial" w:hAnsi="Arial"/>
    </w:rPr>
  </w:style>
  <w:style w:styleId="Style_35" w:type="paragraph">
    <w:name w:val="Block Text"/>
    <w:basedOn w:val="Style_6"/>
    <w:link w:val="Style_35_ch"/>
    <w:pPr>
      <w:ind w:firstLine="0" w:left="567" w:right="521"/>
      <w:jc w:val="both"/>
    </w:pPr>
    <w:rPr>
      <w:rFonts w:ascii="‹атинский" w:hAnsi="‹атинский"/>
      <w:sz w:val="28"/>
    </w:rPr>
  </w:style>
  <w:style w:styleId="Style_35_ch" w:type="character">
    <w:name w:val="Block Text"/>
    <w:basedOn w:val="Style_6_ch"/>
    <w:link w:val="Style_35"/>
    <w:rPr>
      <w:rFonts w:ascii="‹атинский" w:hAnsi="‹атинский"/>
      <w:sz w:val="28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core.xml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MyOffice-CoreFramework-Windows/21.0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2021-08-19T12:13:41Z</dcterms:modified>
</cp:coreProperties>
</file>